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265" w:rsidRDefault="0037763E" w:rsidP="0037763E">
      <w:pPr>
        <w:jc w:val="center"/>
        <w:rPr>
          <w:rFonts w:hint="eastAsia"/>
          <w:b/>
          <w:sz w:val="22"/>
        </w:rPr>
      </w:pPr>
      <w:r w:rsidRPr="0037763E">
        <w:rPr>
          <w:rFonts w:hint="eastAsia"/>
          <w:b/>
          <w:sz w:val="22"/>
        </w:rPr>
        <w:t>2015</w:t>
      </w:r>
      <w:r w:rsidRPr="0037763E">
        <w:rPr>
          <w:rFonts w:hint="eastAsia"/>
          <w:b/>
          <w:sz w:val="22"/>
        </w:rPr>
        <w:t>年</w:t>
      </w:r>
      <w:r>
        <w:rPr>
          <w:rFonts w:hint="eastAsia"/>
          <w:b/>
          <w:sz w:val="22"/>
        </w:rPr>
        <w:t>5</w:t>
      </w:r>
      <w:r w:rsidRPr="0037763E">
        <w:rPr>
          <w:rFonts w:hint="eastAsia"/>
          <w:b/>
          <w:sz w:val="22"/>
        </w:rPr>
        <w:t>月人力资源管理师考试真题答案解析</w:t>
      </w:r>
    </w:p>
    <w:p w:rsidR="0037763E" w:rsidRPr="0037763E" w:rsidRDefault="0037763E" w:rsidP="0037763E">
      <w:pPr>
        <w:widowControl/>
        <w:wordWrap w:val="0"/>
        <w:spacing w:before="225" w:after="225" w:line="420" w:lineRule="atLeast"/>
        <w:jc w:val="left"/>
        <w:rPr>
          <w:rFonts w:ascii="ˎ̥" w:eastAsia="宋体" w:hAnsi="ˎ̥" w:cs="宋体"/>
          <w:b/>
          <w:color w:val="333333"/>
          <w:kern w:val="0"/>
          <w:szCs w:val="21"/>
        </w:rPr>
      </w:pPr>
      <w:r w:rsidRPr="0037763E">
        <w:rPr>
          <w:rFonts w:ascii="ˎ̥" w:eastAsia="宋体" w:hAnsi="ˎ̥" w:cs="宋体"/>
          <w:b/>
          <w:color w:val="333333"/>
          <w:kern w:val="0"/>
          <w:szCs w:val="21"/>
        </w:rPr>
        <w:t>第二部分理论知识</w:t>
      </w:r>
      <w:r w:rsidRPr="0037763E">
        <w:rPr>
          <w:rFonts w:ascii="ˎ̥" w:eastAsia="宋体" w:hAnsi="ˎ̥" w:cs="宋体"/>
          <w:b/>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一、单项选择题</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26</w:t>
      </w:r>
      <w:r w:rsidRPr="0037763E">
        <w:rPr>
          <w:rFonts w:ascii="ˎ̥" w:eastAsia="宋体" w:hAnsi="ˎ̥" w:cs="宋体"/>
          <w:color w:val="333333"/>
          <w:kern w:val="0"/>
          <w:szCs w:val="21"/>
        </w:rPr>
        <w:t>．【答案】</w:t>
      </w:r>
      <w:r w:rsidRPr="0037763E">
        <w:rPr>
          <w:rFonts w:ascii="ˎ̥" w:eastAsia="宋体" w:hAnsi="ˎ̥" w:cs="宋体"/>
          <w:color w:val="333333"/>
          <w:kern w:val="0"/>
          <w:szCs w:val="21"/>
        </w:rPr>
        <w:t>C</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【解析】在现代市场经济中，市场运作的主体是企业和个人。作为市场主体的个人追求的目标是效用最大化。</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27</w:t>
      </w:r>
      <w:r w:rsidRPr="0037763E">
        <w:rPr>
          <w:rFonts w:ascii="ˎ̥" w:eastAsia="宋体" w:hAnsi="ˎ̥" w:cs="宋体"/>
          <w:color w:val="333333"/>
          <w:kern w:val="0"/>
          <w:szCs w:val="21"/>
        </w:rPr>
        <w:t>．【答案】</w:t>
      </w:r>
      <w:r w:rsidRPr="0037763E">
        <w:rPr>
          <w:rFonts w:ascii="ˎ̥" w:eastAsia="宋体" w:hAnsi="ˎ̥" w:cs="宋体"/>
          <w:color w:val="333333"/>
          <w:kern w:val="0"/>
          <w:szCs w:val="21"/>
        </w:rPr>
        <w:t>B</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【解析】劳动力市场的客体是劳动者的劳动力，即存在于劳动者身体之内的体力和智力的总和</w:t>
      </w:r>
      <w:r w:rsidRPr="0037763E">
        <w:rPr>
          <w:rFonts w:ascii="ˎ̥" w:eastAsia="宋体" w:hAnsi="ˎ̥" w:cs="宋体"/>
          <w:color w:val="333333"/>
          <w:kern w:val="0"/>
          <w:szCs w:val="21"/>
        </w:rPr>
        <w:t>——</w:t>
      </w:r>
      <w:r w:rsidRPr="0037763E">
        <w:rPr>
          <w:rFonts w:ascii="ˎ̥" w:eastAsia="宋体" w:hAnsi="ˎ̥" w:cs="宋体"/>
          <w:color w:val="333333"/>
          <w:kern w:val="0"/>
          <w:szCs w:val="21"/>
        </w:rPr>
        <w:t>劳动能力。</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28</w:t>
      </w:r>
      <w:r w:rsidRPr="0037763E">
        <w:rPr>
          <w:rFonts w:ascii="ˎ̥" w:eastAsia="宋体" w:hAnsi="ˎ̥" w:cs="宋体"/>
          <w:color w:val="333333"/>
          <w:kern w:val="0"/>
          <w:szCs w:val="21"/>
        </w:rPr>
        <w:t>．【答案】</w:t>
      </w:r>
      <w:r w:rsidRPr="0037763E">
        <w:rPr>
          <w:rFonts w:ascii="ˎ̥" w:eastAsia="宋体" w:hAnsi="ˎ̥" w:cs="宋体"/>
          <w:color w:val="333333"/>
          <w:kern w:val="0"/>
          <w:szCs w:val="21"/>
        </w:rPr>
        <w:t>B</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【解析】劳动法的基本原则直接决定了各项劳动法律制度的性质。</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29</w:t>
      </w:r>
      <w:r w:rsidRPr="0037763E">
        <w:rPr>
          <w:rFonts w:ascii="ˎ̥" w:eastAsia="宋体" w:hAnsi="ˎ̥" w:cs="宋体"/>
          <w:color w:val="333333"/>
          <w:kern w:val="0"/>
          <w:szCs w:val="21"/>
        </w:rPr>
        <w:t>．【答案】</w:t>
      </w:r>
      <w:r w:rsidRPr="0037763E">
        <w:rPr>
          <w:rFonts w:ascii="ˎ̥" w:eastAsia="宋体" w:hAnsi="ˎ̥" w:cs="宋体"/>
          <w:color w:val="333333"/>
          <w:kern w:val="0"/>
          <w:szCs w:val="21"/>
        </w:rPr>
        <w:t>B</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【解析】宪法在国家的法律体系中具有最高的法律效力。</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30</w:t>
      </w:r>
      <w:r w:rsidRPr="0037763E">
        <w:rPr>
          <w:rFonts w:ascii="ˎ̥" w:eastAsia="宋体" w:hAnsi="ˎ̥" w:cs="宋体"/>
          <w:color w:val="333333"/>
          <w:kern w:val="0"/>
          <w:szCs w:val="21"/>
        </w:rPr>
        <w:t>．【答案】</w:t>
      </w:r>
      <w:r w:rsidRPr="0037763E">
        <w:rPr>
          <w:rFonts w:ascii="ˎ̥" w:eastAsia="宋体" w:hAnsi="ˎ̥" w:cs="宋体"/>
          <w:color w:val="333333"/>
          <w:kern w:val="0"/>
          <w:szCs w:val="21"/>
        </w:rPr>
        <w:t>A</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【解析】企业战略是指企业为了适应未来环境的变化，寻求长期生存和稳定发展而制定的总体性和长远性的谋划与方略。其实质是实现外部环境、企业实力和战略目标三者之间的动态平衡。</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31</w:t>
      </w:r>
      <w:r w:rsidRPr="0037763E">
        <w:rPr>
          <w:rFonts w:ascii="ˎ̥" w:eastAsia="宋体" w:hAnsi="ˎ̥" w:cs="宋体"/>
          <w:color w:val="333333"/>
          <w:kern w:val="0"/>
          <w:szCs w:val="21"/>
        </w:rPr>
        <w:t>．【答案】</w:t>
      </w:r>
      <w:r w:rsidRPr="0037763E">
        <w:rPr>
          <w:rFonts w:ascii="ˎ̥" w:eastAsia="宋体" w:hAnsi="ˎ̥" w:cs="宋体"/>
          <w:color w:val="333333"/>
          <w:kern w:val="0"/>
          <w:szCs w:val="21"/>
        </w:rPr>
        <w:t>D</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【解析】企业的进入战略包括合资战略、内部创业战略和购并战略。</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32</w:t>
      </w:r>
      <w:r w:rsidRPr="0037763E">
        <w:rPr>
          <w:rFonts w:ascii="ˎ̥" w:eastAsia="宋体" w:hAnsi="ˎ̥" w:cs="宋体"/>
          <w:color w:val="333333"/>
          <w:kern w:val="0"/>
          <w:szCs w:val="21"/>
        </w:rPr>
        <w:t>．【答案】</w:t>
      </w:r>
      <w:r w:rsidRPr="0037763E">
        <w:rPr>
          <w:rFonts w:ascii="ˎ̥" w:eastAsia="宋体" w:hAnsi="ˎ̥" w:cs="宋体"/>
          <w:color w:val="333333"/>
          <w:kern w:val="0"/>
          <w:szCs w:val="21"/>
        </w:rPr>
        <w:t>B</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【解析】消费者市场是指所有为了个人消费而购买商品或服务的个人和家庭所构成的市场。</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33</w:t>
      </w:r>
      <w:r w:rsidRPr="0037763E">
        <w:rPr>
          <w:rFonts w:ascii="ˎ̥" w:eastAsia="宋体" w:hAnsi="ˎ̥" w:cs="宋体"/>
          <w:color w:val="333333"/>
          <w:kern w:val="0"/>
          <w:szCs w:val="21"/>
        </w:rPr>
        <w:t>．【答案】</w:t>
      </w:r>
      <w:r w:rsidRPr="0037763E">
        <w:rPr>
          <w:rFonts w:ascii="ˎ̥" w:eastAsia="宋体" w:hAnsi="ˎ̥" w:cs="宋体"/>
          <w:color w:val="333333"/>
          <w:kern w:val="0"/>
          <w:szCs w:val="21"/>
        </w:rPr>
        <w:t>C</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lastRenderedPageBreak/>
        <w:t xml:space="preserve">　　【解析】人格包括了动机、情绪、态度、价值观、自我观念等多方面的内容。</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34</w:t>
      </w:r>
      <w:r w:rsidRPr="0037763E">
        <w:rPr>
          <w:rFonts w:ascii="ˎ̥" w:eastAsia="宋体" w:hAnsi="ˎ̥" w:cs="宋体"/>
          <w:color w:val="333333"/>
          <w:kern w:val="0"/>
          <w:szCs w:val="21"/>
        </w:rPr>
        <w:t>．【答案】</w:t>
      </w:r>
      <w:r w:rsidRPr="0037763E">
        <w:rPr>
          <w:rFonts w:ascii="ˎ̥" w:eastAsia="宋体" w:hAnsi="ˎ̥" w:cs="宋体"/>
          <w:color w:val="333333"/>
          <w:kern w:val="0"/>
          <w:szCs w:val="21"/>
        </w:rPr>
        <w:t>D</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【解析】森德斯罗姆和麦克英蒂尔认为团队的有效性由四个要素构成：</w:t>
      </w:r>
      <w:r w:rsidRPr="0037763E">
        <w:rPr>
          <w:rFonts w:ascii="ˎ̥" w:eastAsia="宋体" w:hAnsi="ˎ̥" w:cs="宋体"/>
          <w:color w:val="333333"/>
          <w:kern w:val="0"/>
          <w:szCs w:val="21"/>
        </w:rPr>
        <w:t>(1)</w:t>
      </w:r>
      <w:r w:rsidRPr="0037763E">
        <w:rPr>
          <w:rFonts w:ascii="ˎ̥" w:eastAsia="宋体" w:hAnsi="ˎ̥" w:cs="宋体"/>
          <w:color w:val="333333"/>
          <w:kern w:val="0"/>
          <w:szCs w:val="21"/>
        </w:rPr>
        <w:t>绩效，指团队的产出。可按质量、数量、及时性、效率和创新等方面加以测定。</w:t>
      </w:r>
      <w:r w:rsidRPr="0037763E">
        <w:rPr>
          <w:rFonts w:ascii="ˎ̥" w:eastAsia="宋体" w:hAnsi="ˎ̥" w:cs="宋体"/>
          <w:color w:val="333333"/>
          <w:kern w:val="0"/>
          <w:szCs w:val="21"/>
        </w:rPr>
        <w:t>(2)</w:t>
      </w:r>
      <w:r w:rsidRPr="0037763E">
        <w:rPr>
          <w:rFonts w:ascii="ˎ̥" w:eastAsia="宋体" w:hAnsi="ˎ̥" w:cs="宋体"/>
          <w:color w:val="333333"/>
          <w:kern w:val="0"/>
          <w:szCs w:val="21"/>
        </w:rPr>
        <w:t>成员满意度，指团队成员如何通过承诺、信任和满足个人需要而产生的某种正面态度和体验。</w:t>
      </w:r>
      <w:r w:rsidRPr="0037763E">
        <w:rPr>
          <w:rFonts w:ascii="ˎ̥" w:eastAsia="宋体" w:hAnsi="ˎ̥" w:cs="宋体"/>
          <w:color w:val="333333"/>
          <w:kern w:val="0"/>
          <w:szCs w:val="21"/>
        </w:rPr>
        <w:t>(3)</w:t>
      </w:r>
      <w:r w:rsidRPr="0037763E">
        <w:rPr>
          <w:rFonts w:ascii="ˎ̥" w:eastAsia="宋体" w:hAnsi="ˎ̥" w:cs="宋体"/>
          <w:color w:val="333333"/>
          <w:kern w:val="0"/>
          <w:szCs w:val="21"/>
        </w:rPr>
        <w:t>团队学习，指团队生存、改进和适应变化着的环境的能力。</w:t>
      </w:r>
      <w:r w:rsidRPr="0037763E">
        <w:rPr>
          <w:rFonts w:ascii="ˎ̥" w:eastAsia="宋体" w:hAnsi="ˎ̥" w:cs="宋体"/>
          <w:color w:val="333333"/>
          <w:kern w:val="0"/>
          <w:szCs w:val="21"/>
        </w:rPr>
        <w:t>(4)</w:t>
      </w:r>
      <w:r w:rsidRPr="0037763E">
        <w:rPr>
          <w:rFonts w:ascii="ˎ̥" w:eastAsia="宋体" w:hAnsi="ˎ̥" w:cs="宋体"/>
          <w:color w:val="333333"/>
          <w:kern w:val="0"/>
          <w:szCs w:val="21"/>
        </w:rPr>
        <w:t>外人的满意度，指团队怎样满足顾客、供应商等外部委托人的需要并使他们高兴。</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35</w:t>
      </w:r>
      <w:r w:rsidRPr="0037763E">
        <w:rPr>
          <w:rFonts w:ascii="ˎ̥" w:eastAsia="宋体" w:hAnsi="ˎ̥" w:cs="宋体"/>
          <w:color w:val="333333"/>
          <w:kern w:val="0"/>
          <w:szCs w:val="21"/>
        </w:rPr>
        <w:t>．【答案】</w:t>
      </w:r>
      <w:r w:rsidRPr="0037763E">
        <w:rPr>
          <w:rFonts w:ascii="ˎ̥" w:eastAsia="宋体" w:hAnsi="ˎ̥" w:cs="宋体"/>
          <w:color w:val="333333"/>
          <w:kern w:val="0"/>
          <w:szCs w:val="21"/>
        </w:rPr>
        <w:t>C</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【解析】路径一目标理论认为领导者的主要任务是提供必要的支持以帮助下属达到他们的目标，并确保他们的目标与群体和组织的目标相互配合、协调一致。</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36</w:t>
      </w:r>
      <w:r w:rsidRPr="0037763E">
        <w:rPr>
          <w:rFonts w:ascii="ˎ̥" w:eastAsia="宋体" w:hAnsi="ˎ̥" w:cs="宋体"/>
          <w:color w:val="333333"/>
          <w:kern w:val="0"/>
          <w:szCs w:val="21"/>
        </w:rPr>
        <w:t>．【答案】</w:t>
      </w:r>
      <w:r w:rsidRPr="0037763E">
        <w:rPr>
          <w:rFonts w:ascii="ˎ̥" w:eastAsia="宋体" w:hAnsi="ˎ̥" w:cs="宋体"/>
          <w:color w:val="333333"/>
          <w:kern w:val="0"/>
          <w:szCs w:val="21"/>
        </w:rPr>
        <w:t>C</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【解析】人力资本投资报酬递减的原因有：</w:t>
      </w:r>
      <w:r w:rsidRPr="0037763E">
        <w:rPr>
          <w:rFonts w:ascii="ˎ̥" w:eastAsia="宋体" w:hAnsi="ˎ̥" w:cs="宋体"/>
          <w:color w:val="333333"/>
          <w:kern w:val="0"/>
          <w:szCs w:val="21"/>
        </w:rPr>
        <w:t>(1)</w:t>
      </w:r>
      <w:r w:rsidRPr="0037763E">
        <w:rPr>
          <w:rFonts w:ascii="ˎ̥" w:eastAsia="宋体" w:hAnsi="ˎ̥" w:cs="宋体"/>
          <w:color w:val="333333"/>
          <w:kern w:val="0"/>
          <w:szCs w:val="21"/>
        </w:rPr>
        <w:t>随着受教育年限延长，技能与知识边际增长率下降，从而使边际增长速度放慢，因而影响到内部收益率。</w:t>
      </w:r>
      <w:r w:rsidRPr="0037763E">
        <w:rPr>
          <w:rFonts w:ascii="ˎ̥" w:eastAsia="宋体" w:hAnsi="ˎ̥" w:cs="宋体"/>
          <w:color w:val="333333"/>
          <w:kern w:val="0"/>
          <w:szCs w:val="21"/>
        </w:rPr>
        <w:t>(2)</w:t>
      </w:r>
      <w:r w:rsidRPr="0037763E">
        <w:rPr>
          <w:rFonts w:ascii="ˎ̥" w:eastAsia="宋体" w:hAnsi="ˎ̥" w:cs="宋体"/>
          <w:color w:val="333333"/>
          <w:kern w:val="0"/>
          <w:szCs w:val="21"/>
        </w:rPr>
        <w:t>边际教育成本的快速增长。</w:t>
      </w:r>
      <w:r w:rsidRPr="0037763E">
        <w:rPr>
          <w:rFonts w:ascii="ˎ̥" w:eastAsia="宋体" w:hAnsi="ˎ̥" w:cs="宋体"/>
          <w:color w:val="333333"/>
          <w:kern w:val="0"/>
          <w:szCs w:val="21"/>
        </w:rPr>
        <w:t>(3)</w:t>
      </w:r>
      <w:r w:rsidRPr="0037763E">
        <w:rPr>
          <w:rFonts w:ascii="ˎ̥" w:eastAsia="宋体" w:hAnsi="ˎ̥" w:cs="宋体"/>
          <w:color w:val="333333"/>
          <w:kern w:val="0"/>
          <w:szCs w:val="21"/>
        </w:rPr>
        <w:t>人力资本投资与人的预期收益时间有关。</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37</w:t>
      </w:r>
      <w:r w:rsidRPr="0037763E">
        <w:rPr>
          <w:rFonts w:ascii="ˎ̥" w:eastAsia="宋体" w:hAnsi="ˎ̥" w:cs="宋体"/>
          <w:color w:val="333333"/>
          <w:kern w:val="0"/>
          <w:szCs w:val="21"/>
        </w:rPr>
        <w:t>．【答案】</w:t>
      </w:r>
      <w:r w:rsidRPr="0037763E">
        <w:rPr>
          <w:rFonts w:ascii="ˎ̥" w:eastAsia="宋体" w:hAnsi="ˎ̥" w:cs="宋体"/>
          <w:color w:val="333333"/>
          <w:kern w:val="0"/>
          <w:szCs w:val="21"/>
        </w:rPr>
        <w:t>A</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【解析】组织从自己的基本目标出发，能够从事三种类型的活动，即</w:t>
      </w:r>
      <w:r w:rsidRPr="0037763E">
        <w:rPr>
          <w:rFonts w:ascii="ˎ̥" w:eastAsia="宋体" w:hAnsi="ˎ̥" w:cs="宋体"/>
          <w:color w:val="333333"/>
          <w:kern w:val="0"/>
          <w:szCs w:val="21"/>
        </w:rPr>
        <w:t>B</w:t>
      </w:r>
      <w:r w:rsidRPr="0037763E">
        <w:rPr>
          <w:rFonts w:ascii="ˎ̥" w:eastAsia="宋体" w:hAnsi="ˎ̥" w:cs="宋体"/>
          <w:color w:val="333333"/>
          <w:kern w:val="0"/>
          <w:szCs w:val="21"/>
        </w:rPr>
        <w:t>、</w:t>
      </w:r>
      <w:r w:rsidRPr="0037763E">
        <w:rPr>
          <w:rFonts w:ascii="ˎ̥" w:eastAsia="宋体" w:hAnsi="ˎ̥" w:cs="宋体"/>
          <w:color w:val="333333"/>
          <w:kern w:val="0"/>
          <w:szCs w:val="21"/>
        </w:rPr>
        <w:t>C</w:t>
      </w:r>
      <w:r w:rsidRPr="0037763E">
        <w:rPr>
          <w:rFonts w:ascii="ˎ̥" w:eastAsia="宋体" w:hAnsi="ˎ̥" w:cs="宋体"/>
          <w:color w:val="333333"/>
          <w:kern w:val="0"/>
          <w:szCs w:val="21"/>
        </w:rPr>
        <w:t>、</w:t>
      </w:r>
      <w:r w:rsidRPr="0037763E">
        <w:rPr>
          <w:rFonts w:ascii="ˎ̥" w:eastAsia="宋体" w:hAnsi="ˎ̥" w:cs="宋体"/>
          <w:color w:val="333333"/>
          <w:kern w:val="0"/>
          <w:szCs w:val="21"/>
        </w:rPr>
        <w:t>D</w:t>
      </w:r>
      <w:r w:rsidRPr="0037763E">
        <w:rPr>
          <w:rFonts w:ascii="ˎ̥" w:eastAsia="宋体" w:hAnsi="ˎ̥" w:cs="宋体"/>
          <w:color w:val="333333"/>
          <w:kern w:val="0"/>
          <w:szCs w:val="21"/>
        </w:rPr>
        <w:t>三项所述内容。</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38</w:t>
      </w:r>
      <w:r w:rsidRPr="0037763E">
        <w:rPr>
          <w:rFonts w:ascii="ˎ̥" w:eastAsia="宋体" w:hAnsi="ˎ̥" w:cs="宋体"/>
          <w:color w:val="333333"/>
          <w:kern w:val="0"/>
          <w:szCs w:val="21"/>
        </w:rPr>
        <w:t>．【答案】</w:t>
      </w:r>
      <w:r w:rsidRPr="0037763E">
        <w:rPr>
          <w:rFonts w:ascii="ˎ̥" w:eastAsia="宋体" w:hAnsi="ˎ̥" w:cs="宋体"/>
          <w:color w:val="333333"/>
          <w:kern w:val="0"/>
          <w:szCs w:val="21"/>
        </w:rPr>
        <w:t>C</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【解析】人力资源战略规划是根据企业总体发展战略的目标，对企业人力资源开发和利用的大政方针、政策和策略的规定，是各种人力资源具体计划的核心，是事关全局的关键性规划。</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39</w:t>
      </w:r>
      <w:r w:rsidRPr="0037763E">
        <w:rPr>
          <w:rFonts w:ascii="ˎ̥" w:eastAsia="宋体" w:hAnsi="ˎ̥" w:cs="宋体"/>
          <w:color w:val="333333"/>
          <w:kern w:val="0"/>
          <w:szCs w:val="21"/>
        </w:rPr>
        <w:t>．【答案】</w:t>
      </w:r>
      <w:r w:rsidRPr="0037763E">
        <w:rPr>
          <w:rFonts w:ascii="ˎ̥" w:eastAsia="宋体" w:hAnsi="ˎ̥" w:cs="宋体"/>
          <w:color w:val="333333"/>
          <w:kern w:val="0"/>
          <w:szCs w:val="21"/>
        </w:rPr>
        <w:t>B</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【解析】组织结构设计后的实施要则包括：</w:t>
      </w:r>
      <w:r w:rsidRPr="0037763E">
        <w:rPr>
          <w:rFonts w:ascii="ˎ̥" w:eastAsia="宋体" w:hAnsi="ˎ̥" w:cs="宋体"/>
          <w:color w:val="333333"/>
          <w:kern w:val="0"/>
          <w:szCs w:val="21"/>
        </w:rPr>
        <w:t>(1)</w:t>
      </w:r>
      <w:r w:rsidRPr="0037763E">
        <w:rPr>
          <w:rFonts w:ascii="ˎ̥" w:eastAsia="宋体" w:hAnsi="ˎ̥" w:cs="宋体"/>
          <w:color w:val="333333"/>
          <w:kern w:val="0"/>
          <w:szCs w:val="21"/>
        </w:rPr>
        <w:t>管理系统一元化原则。</w:t>
      </w:r>
      <w:r w:rsidRPr="0037763E">
        <w:rPr>
          <w:rFonts w:ascii="ˎ̥" w:eastAsia="宋体" w:hAnsi="ˎ̥" w:cs="宋体"/>
          <w:color w:val="333333"/>
          <w:kern w:val="0"/>
          <w:szCs w:val="21"/>
        </w:rPr>
        <w:t>(2)</w:t>
      </w:r>
      <w:r w:rsidRPr="0037763E">
        <w:rPr>
          <w:rFonts w:ascii="ˎ̥" w:eastAsia="宋体" w:hAnsi="ˎ̥" w:cs="宋体"/>
          <w:color w:val="333333"/>
          <w:kern w:val="0"/>
          <w:szCs w:val="21"/>
        </w:rPr>
        <w:t>明确责任和权限原则。</w:t>
      </w:r>
      <w:r w:rsidRPr="0037763E">
        <w:rPr>
          <w:rFonts w:ascii="ˎ̥" w:eastAsia="宋体" w:hAnsi="ˎ̥" w:cs="宋体"/>
          <w:color w:val="333333"/>
          <w:kern w:val="0"/>
          <w:szCs w:val="21"/>
        </w:rPr>
        <w:t>(3)</w:t>
      </w:r>
      <w:r w:rsidRPr="0037763E">
        <w:rPr>
          <w:rFonts w:ascii="ˎ̥" w:eastAsia="宋体" w:hAnsi="ˎ̥" w:cs="宋体"/>
          <w:color w:val="333333"/>
          <w:kern w:val="0"/>
          <w:szCs w:val="21"/>
        </w:rPr>
        <w:t>先定岗再定员原则。</w:t>
      </w:r>
      <w:r w:rsidRPr="0037763E">
        <w:rPr>
          <w:rFonts w:ascii="ˎ̥" w:eastAsia="宋体" w:hAnsi="ˎ̥" w:cs="宋体"/>
          <w:color w:val="333333"/>
          <w:kern w:val="0"/>
          <w:szCs w:val="21"/>
        </w:rPr>
        <w:t>(4)</w:t>
      </w:r>
      <w:r w:rsidRPr="0037763E">
        <w:rPr>
          <w:rFonts w:ascii="ˎ̥" w:eastAsia="宋体" w:hAnsi="ˎ̥" w:cs="宋体"/>
          <w:color w:val="333333"/>
          <w:kern w:val="0"/>
          <w:szCs w:val="21"/>
        </w:rPr>
        <w:t>合理分配职责原则。</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40</w:t>
      </w:r>
      <w:r w:rsidRPr="0037763E">
        <w:rPr>
          <w:rFonts w:ascii="ˎ̥" w:eastAsia="宋体" w:hAnsi="ˎ̥" w:cs="宋体"/>
          <w:color w:val="333333"/>
          <w:kern w:val="0"/>
          <w:szCs w:val="21"/>
        </w:rPr>
        <w:t>．【答案】</w:t>
      </w:r>
      <w:r w:rsidRPr="0037763E">
        <w:rPr>
          <w:rFonts w:ascii="ˎ̥" w:eastAsia="宋体" w:hAnsi="ˎ̥" w:cs="宋体"/>
          <w:color w:val="333333"/>
          <w:kern w:val="0"/>
          <w:szCs w:val="21"/>
        </w:rPr>
        <w:t>A</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lastRenderedPageBreak/>
        <w:t xml:space="preserve">　　【解析】工作岗位分析的作用包括：</w:t>
      </w:r>
      <w:r w:rsidRPr="0037763E">
        <w:rPr>
          <w:rFonts w:ascii="ˎ̥" w:eastAsia="宋体" w:hAnsi="ˎ̥" w:cs="宋体"/>
          <w:color w:val="333333"/>
          <w:kern w:val="0"/>
          <w:szCs w:val="21"/>
        </w:rPr>
        <w:t>(1)</w:t>
      </w:r>
      <w:r w:rsidRPr="0037763E">
        <w:rPr>
          <w:rFonts w:ascii="ˎ̥" w:eastAsia="宋体" w:hAnsi="ˎ̥" w:cs="宋体"/>
          <w:color w:val="333333"/>
          <w:kern w:val="0"/>
          <w:szCs w:val="21"/>
        </w:rPr>
        <w:t>为招聘、选拔、任用合格的员工奠定了基础。</w:t>
      </w:r>
      <w:r w:rsidRPr="0037763E">
        <w:rPr>
          <w:rFonts w:ascii="ˎ̥" w:eastAsia="宋体" w:hAnsi="ˎ̥" w:cs="宋体"/>
          <w:color w:val="333333"/>
          <w:kern w:val="0"/>
          <w:szCs w:val="21"/>
        </w:rPr>
        <w:t>(2)</w:t>
      </w:r>
      <w:r w:rsidRPr="0037763E">
        <w:rPr>
          <w:rFonts w:ascii="ˎ̥" w:eastAsia="宋体" w:hAnsi="ˎ̥" w:cs="宋体"/>
          <w:color w:val="333333"/>
          <w:kern w:val="0"/>
          <w:szCs w:val="21"/>
        </w:rPr>
        <w:t>为员工的考评、晋升提供了依据。</w:t>
      </w:r>
      <w:r w:rsidRPr="0037763E">
        <w:rPr>
          <w:rFonts w:ascii="ˎ̥" w:eastAsia="宋体" w:hAnsi="ˎ̥" w:cs="宋体"/>
          <w:color w:val="333333"/>
          <w:kern w:val="0"/>
          <w:szCs w:val="21"/>
        </w:rPr>
        <w:t>(3)</w:t>
      </w:r>
      <w:r w:rsidRPr="0037763E">
        <w:rPr>
          <w:rFonts w:ascii="ˎ̥" w:eastAsia="宋体" w:hAnsi="ˎ̥" w:cs="宋体"/>
          <w:color w:val="333333"/>
          <w:kern w:val="0"/>
          <w:szCs w:val="21"/>
        </w:rPr>
        <w:t>是企业单位改进工作设计、优化劳动环境的必要条件。</w:t>
      </w:r>
      <w:r w:rsidRPr="0037763E">
        <w:rPr>
          <w:rFonts w:ascii="ˎ̥" w:eastAsia="宋体" w:hAnsi="ˎ̥" w:cs="宋体"/>
          <w:color w:val="333333"/>
          <w:kern w:val="0"/>
          <w:szCs w:val="21"/>
        </w:rPr>
        <w:t>(4)</w:t>
      </w:r>
      <w:r w:rsidRPr="0037763E">
        <w:rPr>
          <w:rFonts w:ascii="ˎ̥" w:eastAsia="宋体" w:hAnsi="ˎ̥" w:cs="宋体"/>
          <w:color w:val="333333"/>
          <w:kern w:val="0"/>
          <w:szCs w:val="21"/>
        </w:rPr>
        <w:t>是制定有效的人力资源规划，进行各类人才供给和需求预测的重要前提。</w:t>
      </w:r>
      <w:r w:rsidRPr="0037763E">
        <w:rPr>
          <w:rFonts w:ascii="ˎ̥" w:eastAsia="宋体" w:hAnsi="ˎ̥" w:cs="宋体"/>
          <w:color w:val="333333"/>
          <w:kern w:val="0"/>
          <w:szCs w:val="21"/>
        </w:rPr>
        <w:t>(5)</w:t>
      </w:r>
      <w:r w:rsidRPr="0037763E">
        <w:rPr>
          <w:rFonts w:ascii="ˎ̥" w:eastAsia="宋体" w:hAnsi="ˎ̥" w:cs="宋体"/>
          <w:color w:val="333333"/>
          <w:kern w:val="0"/>
          <w:szCs w:val="21"/>
        </w:rPr>
        <w:t>是工作岗位评价的基础，而工作岗位评价又是建立、健全企业单位薪酬的重要步骤。</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41</w:t>
      </w:r>
      <w:r w:rsidRPr="0037763E">
        <w:rPr>
          <w:rFonts w:ascii="ˎ̥" w:eastAsia="宋体" w:hAnsi="ˎ̥" w:cs="宋体"/>
          <w:color w:val="333333"/>
          <w:kern w:val="0"/>
          <w:szCs w:val="21"/>
        </w:rPr>
        <w:t>．【答案】</w:t>
      </w:r>
      <w:r w:rsidRPr="0037763E">
        <w:rPr>
          <w:rFonts w:ascii="ˎ̥" w:eastAsia="宋体" w:hAnsi="ˎ̥" w:cs="宋体"/>
          <w:color w:val="333333"/>
          <w:kern w:val="0"/>
          <w:szCs w:val="21"/>
        </w:rPr>
        <w:t>B</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【解析】工作说明书一般不受标准化原则的限制，其内容可繁可简，结构形式多样化。而岗位规范一般是由企业单位职能部门按企业标准化原则，统一制定并发布执行的，故</w:t>
      </w:r>
      <w:r w:rsidRPr="0037763E">
        <w:rPr>
          <w:rFonts w:ascii="ˎ̥" w:eastAsia="宋体" w:hAnsi="ˎ̥" w:cs="宋体"/>
          <w:color w:val="333333"/>
          <w:kern w:val="0"/>
          <w:szCs w:val="21"/>
        </w:rPr>
        <w:t>8</w:t>
      </w:r>
      <w:r w:rsidRPr="0037763E">
        <w:rPr>
          <w:rFonts w:ascii="ˎ̥" w:eastAsia="宋体" w:hAnsi="ˎ̥" w:cs="宋体"/>
          <w:color w:val="333333"/>
          <w:kern w:val="0"/>
          <w:szCs w:val="21"/>
        </w:rPr>
        <w:t>选项错误。</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42</w:t>
      </w:r>
      <w:r w:rsidRPr="0037763E">
        <w:rPr>
          <w:rFonts w:ascii="ˎ̥" w:eastAsia="宋体" w:hAnsi="ˎ̥" w:cs="宋体"/>
          <w:color w:val="333333"/>
          <w:kern w:val="0"/>
          <w:szCs w:val="21"/>
        </w:rPr>
        <w:t>．【答案】</w:t>
      </w:r>
      <w:r w:rsidRPr="0037763E">
        <w:rPr>
          <w:rFonts w:ascii="ˎ̥" w:eastAsia="宋体" w:hAnsi="ˎ̥" w:cs="宋体"/>
          <w:color w:val="333333"/>
          <w:kern w:val="0"/>
          <w:szCs w:val="21"/>
        </w:rPr>
        <w:t>A</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【解析】实耗工时和定额工时相比，能反映生产员工实际完成定额的情况。</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43</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【解析】在人力资源管理中，</w:t>
      </w:r>
      <w:r w:rsidRPr="0037763E">
        <w:rPr>
          <w:rFonts w:ascii="ˎ̥" w:eastAsia="宋体" w:hAnsi="ˎ̥" w:cs="宋体"/>
          <w:color w:val="333333"/>
          <w:kern w:val="0"/>
          <w:szCs w:val="21"/>
        </w:rPr>
        <w:t>“</w:t>
      </w:r>
      <w:r w:rsidRPr="0037763E">
        <w:rPr>
          <w:rFonts w:ascii="ˎ̥" w:eastAsia="宋体" w:hAnsi="ˎ̥" w:cs="宋体"/>
          <w:color w:val="333333"/>
          <w:kern w:val="0"/>
          <w:szCs w:val="21"/>
        </w:rPr>
        <w:t>定员</w:t>
      </w:r>
      <w:r w:rsidRPr="0037763E">
        <w:rPr>
          <w:rFonts w:ascii="ˎ̥" w:eastAsia="宋体" w:hAnsi="ˎ̥" w:cs="宋体"/>
          <w:color w:val="333333"/>
          <w:kern w:val="0"/>
          <w:szCs w:val="21"/>
        </w:rPr>
        <w:t>”</w:t>
      </w:r>
      <w:r w:rsidRPr="0037763E">
        <w:rPr>
          <w:rFonts w:ascii="ˎ̥" w:eastAsia="宋体" w:hAnsi="ˎ̥" w:cs="宋体"/>
          <w:color w:val="333333"/>
          <w:kern w:val="0"/>
          <w:szCs w:val="21"/>
        </w:rPr>
        <w:t>与</w:t>
      </w:r>
      <w:r w:rsidRPr="0037763E">
        <w:rPr>
          <w:rFonts w:ascii="ˎ̥" w:eastAsia="宋体" w:hAnsi="ˎ̥" w:cs="宋体"/>
          <w:color w:val="333333"/>
          <w:kern w:val="0"/>
          <w:szCs w:val="21"/>
        </w:rPr>
        <w:t>“</w:t>
      </w:r>
      <w:r w:rsidRPr="0037763E">
        <w:rPr>
          <w:rFonts w:ascii="ˎ̥" w:eastAsia="宋体" w:hAnsi="ˎ̥" w:cs="宋体"/>
          <w:color w:val="333333"/>
          <w:kern w:val="0"/>
          <w:szCs w:val="21"/>
        </w:rPr>
        <w:t>编制</w:t>
      </w:r>
      <w:r w:rsidRPr="0037763E">
        <w:rPr>
          <w:rFonts w:ascii="ˎ̥" w:eastAsia="宋体" w:hAnsi="ˎ̥" w:cs="宋体"/>
          <w:color w:val="333333"/>
          <w:kern w:val="0"/>
          <w:szCs w:val="21"/>
        </w:rPr>
        <w:t>”</w:t>
      </w:r>
      <w:r w:rsidRPr="0037763E">
        <w:rPr>
          <w:rFonts w:ascii="ˎ̥" w:eastAsia="宋体" w:hAnsi="ˎ̥" w:cs="宋体"/>
          <w:color w:val="333333"/>
          <w:kern w:val="0"/>
          <w:szCs w:val="21"/>
        </w:rPr>
        <w:t>之间存在着非常密切的关系，故</w:t>
      </w:r>
      <w:r w:rsidRPr="0037763E">
        <w:rPr>
          <w:rFonts w:ascii="ˎ̥" w:eastAsia="宋体" w:hAnsi="ˎ̥" w:cs="宋体"/>
          <w:color w:val="333333"/>
          <w:kern w:val="0"/>
          <w:szCs w:val="21"/>
        </w:rPr>
        <w:t>A</w:t>
      </w:r>
      <w:r w:rsidRPr="0037763E">
        <w:rPr>
          <w:rFonts w:ascii="ˎ̥" w:eastAsia="宋体" w:hAnsi="ˎ̥" w:cs="宋体"/>
          <w:color w:val="333333"/>
          <w:kern w:val="0"/>
          <w:szCs w:val="21"/>
        </w:rPr>
        <w:t>选项不正确。</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44</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C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【解析】制定企业定员标准，核定用人数量的基本依据是制度时间内规定的总工作任务量和各类人员工作</w:t>
      </w:r>
      <w:r w:rsidRPr="0037763E">
        <w:rPr>
          <w:rFonts w:ascii="ˎ̥" w:eastAsia="宋体" w:hAnsi="ˎ̥" w:cs="宋体"/>
          <w:color w:val="333333"/>
          <w:kern w:val="0"/>
          <w:szCs w:val="21"/>
        </w:rPr>
        <w:t>(</w:t>
      </w:r>
      <w:r w:rsidRPr="0037763E">
        <w:rPr>
          <w:rFonts w:ascii="ˎ̥" w:eastAsia="宋体" w:hAnsi="ˎ̥" w:cs="宋体"/>
          <w:color w:val="333333"/>
          <w:kern w:val="0"/>
          <w:szCs w:val="21"/>
        </w:rPr>
        <w:t>劳动</w:t>
      </w:r>
      <w:r w:rsidRPr="0037763E">
        <w:rPr>
          <w:rFonts w:ascii="ˎ̥" w:eastAsia="宋体" w:hAnsi="ˎ̥" w:cs="宋体"/>
          <w:color w:val="333333"/>
          <w:kern w:val="0"/>
          <w:szCs w:val="21"/>
        </w:rPr>
        <w:t>)</w:t>
      </w:r>
      <w:r w:rsidRPr="0037763E">
        <w:rPr>
          <w:rFonts w:ascii="ˎ̥" w:eastAsia="宋体" w:hAnsi="ˎ̥" w:cs="宋体"/>
          <w:color w:val="333333"/>
          <w:kern w:val="0"/>
          <w:szCs w:val="21"/>
        </w:rPr>
        <w:t>效率，即：某类岗位用人数量一某类岗位制度时间内计划工作任务总量</w:t>
      </w:r>
      <w:r w:rsidRPr="0037763E">
        <w:rPr>
          <w:rFonts w:ascii="ˎ̥" w:eastAsia="宋体" w:hAnsi="ˎ̥" w:cs="宋体"/>
          <w:color w:val="333333"/>
          <w:kern w:val="0"/>
          <w:szCs w:val="21"/>
        </w:rPr>
        <w:t>÷</w:t>
      </w:r>
      <w:r w:rsidRPr="0037763E">
        <w:rPr>
          <w:rFonts w:ascii="ˎ̥" w:eastAsia="宋体" w:hAnsi="ˎ̥" w:cs="宋体"/>
          <w:color w:val="333333"/>
          <w:kern w:val="0"/>
          <w:szCs w:val="21"/>
        </w:rPr>
        <w:t>某类人员工作</w:t>
      </w:r>
      <w:r w:rsidRPr="0037763E">
        <w:rPr>
          <w:rFonts w:ascii="ˎ̥" w:eastAsia="宋体" w:hAnsi="ˎ̥" w:cs="宋体"/>
          <w:color w:val="333333"/>
          <w:kern w:val="0"/>
          <w:szCs w:val="21"/>
        </w:rPr>
        <w:t>(</w:t>
      </w:r>
      <w:r w:rsidRPr="0037763E">
        <w:rPr>
          <w:rFonts w:ascii="ˎ̥" w:eastAsia="宋体" w:hAnsi="ˎ̥" w:cs="宋体"/>
          <w:color w:val="333333"/>
          <w:kern w:val="0"/>
          <w:szCs w:val="21"/>
        </w:rPr>
        <w:t>劳动</w:t>
      </w:r>
      <w:r w:rsidRPr="0037763E">
        <w:rPr>
          <w:rFonts w:ascii="ˎ̥" w:eastAsia="宋体" w:hAnsi="ˎ̥" w:cs="宋体"/>
          <w:color w:val="333333"/>
          <w:kern w:val="0"/>
          <w:szCs w:val="21"/>
        </w:rPr>
        <w:t>)</w:t>
      </w:r>
      <w:r w:rsidRPr="0037763E">
        <w:rPr>
          <w:rFonts w:ascii="ˎ̥" w:eastAsia="宋体" w:hAnsi="ˎ̥" w:cs="宋体"/>
          <w:color w:val="333333"/>
          <w:kern w:val="0"/>
          <w:szCs w:val="21"/>
        </w:rPr>
        <w:t>效率。</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45</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C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按定员标准的综合程度，劳动定员标准可区分为单项定员标准和综合定员标准。单项定员标准又称为详细定员标准，是以某类岗位、设备、产品或工序为对象制定的标准；综合定员标准亦称概略定员标准，是以某类人员乃至企业全部人员为对象制定的标准。</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46</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【解析】内部招募能够给员工提供发展的机会，强化员工为组织工作的动机。</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47</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B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lastRenderedPageBreak/>
        <w:t xml:space="preserve">　　【解析】通过测试应聘者的基础知识和素质能力差异，判断应聘者对招聘岗位的适应性的筛选方法是笔试法。</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48</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C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【解析】外部招募的主要方法包括：发布广告、借助中介、校园招聘、网络招聘、熟人推荐等，布告法属于内部招募的方法。</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49</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B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【解析】结构化面试的缺点是谈话方式过于程式化，难以随机应变，所收集的信息的范围受到限制。</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50</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D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【解析】假设式提问是鼓励应聘者从不同角度思</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考问题。</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51</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D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【解析】招聘成本效益评估是鉴定招聘效率的一个重要指标。</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52</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B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【解析】招聘完成比大于等于</w:t>
      </w:r>
      <w:r w:rsidRPr="0037763E">
        <w:rPr>
          <w:rFonts w:ascii="ˎ̥" w:eastAsia="宋体" w:hAnsi="ˎ̥" w:cs="宋体"/>
          <w:color w:val="333333"/>
          <w:kern w:val="0"/>
          <w:szCs w:val="21"/>
        </w:rPr>
        <w:t>100%</w:t>
      </w:r>
      <w:r w:rsidRPr="0037763E">
        <w:rPr>
          <w:rFonts w:ascii="ˎ̥" w:eastAsia="宋体" w:hAnsi="ˎ̥" w:cs="宋体"/>
          <w:color w:val="333333"/>
          <w:kern w:val="0"/>
          <w:szCs w:val="21"/>
        </w:rPr>
        <w:t>时，说明在数量上完成或超额完成了招聘任务。</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53</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【解析】作业组是企业中最基本的协作方式，它是企业最基本的组织形式。</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54</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【解析】培训需求分析是现代培训活动的首要环节，它是确定培训目标、制定培训计划的前提，是进行培训评估的基础，对企业的培训工作至关重要。</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55</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B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对于员工层面的培训需求调查与分析，更多地以问卷调查法和面谈法为主，调查中应该包括的信息有理想工作绩效、实际工作绩效、受训人员对工作的各方面感受、受训人员自认为产生绩效问题的可能原因及解决问题的可能途径。</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lastRenderedPageBreak/>
        <w:t xml:space="preserve">　　</w:t>
      </w:r>
      <w:r w:rsidRPr="0037763E">
        <w:rPr>
          <w:rFonts w:ascii="ˎ̥" w:eastAsia="宋体" w:hAnsi="ˎ̥" w:cs="宋体"/>
          <w:color w:val="333333"/>
          <w:kern w:val="0"/>
          <w:szCs w:val="21"/>
        </w:rPr>
        <w:t>56</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B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【解析】层次评估法的主要特点在于：</w:t>
      </w:r>
      <w:r w:rsidRPr="0037763E">
        <w:rPr>
          <w:rFonts w:ascii="ˎ̥" w:eastAsia="宋体" w:hAnsi="ˎ̥" w:cs="宋体"/>
          <w:color w:val="333333"/>
          <w:kern w:val="0"/>
          <w:szCs w:val="21"/>
        </w:rPr>
        <w:t>(1)</w:t>
      </w:r>
      <w:r w:rsidRPr="0037763E">
        <w:rPr>
          <w:rFonts w:ascii="ˎ̥" w:eastAsia="宋体" w:hAnsi="ˎ̥" w:cs="宋体"/>
          <w:color w:val="333333"/>
          <w:kern w:val="0"/>
          <w:szCs w:val="21"/>
        </w:rPr>
        <w:t>层次分明，对培训效果的评估由易到难，循序渐进。</w:t>
      </w:r>
      <w:r w:rsidRPr="0037763E">
        <w:rPr>
          <w:rFonts w:ascii="ˎ̥" w:eastAsia="宋体" w:hAnsi="ˎ̥" w:cs="宋体"/>
          <w:color w:val="333333"/>
          <w:kern w:val="0"/>
          <w:szCs w:val="21"/>
        </w:rPr>
        <w:t>(2)</w:t>
      </w:r>
      <w:r w:rsidRPr="0037763E">
        <w:rPr>
          <w:rFonts w:ascii="ˎ̥" w:eastAsia="宋体" w:hAnsi="ˎ̥" w:cs="宋体"/>
          <w:color w:val="333333"/>
          <w:kern w:val="0"/>
          <w:szCs w:val="21"/>
        </w:rPr>
        <w:t>定性和定量分析方法相结合。</w:t>
      </w:r>
      <w:r w:rsidRPr="0037763E">
        <w:rPr>
          <w:rFonts w:ascii="ˎ̥" w:eastAsia="宋体" w:hAnsi="ˎ̥" w:cs="宋体"/>
          <w:color w:val="333333"/>
          <w:kern w:val="0"/>
          <w:szCs w:val="21"/>
        </w:rPr>
        <w:t>(3)</w:t>
      </w:r>
      <w:r w:rsidRPr="0037763E">
        <w:rPr>
          <w:rFonts w:ascii="ˎ̥" w:eastAsia="宋体" w:hAnsi="ˎ̥" w:cs="宋体"/>
          <w:color w:val="333333"/>
          <w:kern w:val="0"/>
          <w:szCs w:val="21"/>
        </w:rPr>
        <w:t>其中的多层次评估法把对培训效果的评估逐步由对个人素质能力提高的评估转移到整个组织绩效提高的评估上来。</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57</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【解析】层次评估法是国外企业培训效果评估方法中发展最完善、运用最广泛的一种方法。</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58</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B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【解析】培训课程内容应以实现培训课程目标为出发点去选择并组合。</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59</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D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【解析】在培训过程中调动学员参与的积极性，是使培训工作取得成功的关键之举。</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60</w:t>
      </w:r>
      <w:r w:rsidRPr="0037763E">
        <w:rPr>
          <w:rFonts w:ascii="ˎ̥" w:eastAsia="宋体" w:hAnsi="ˎ̥" w:cs="宋体"/>
          <w:color w:val="333333"/>
          <w:kern w:val="0"/>
          <w:szCs w:val="21"/>
        </w:rPr>
        <w:t>．【解析】</w:t>
      </w:r>
      <w:r w:rsidRPr="0037763E">
        <w:rPr>
          <w:rFonts w:ascii="ˎ̥" w:eastAsia="宋体" w:hAnsi="ˎ̥" w:cs="宋体"/>
          <w:color w:val="333333"/>
          <w:kern w:val="0"/>
          <w:szCs w:val="21"/>
        </w:rPr>
        <w:t xml:space="preserve">A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【解析】模拟训练法以工作中的实际情况为基础，将实际工作中可利用的资源、约束条件和工作过程模型化，学员在假定的工作情景中参与活动，学习从事特定工作的行为和技能，提高其处理问题的能力。</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61</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C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【解析】做好准备工作、决定如何在学员之间分组、对</w:t>
      </w:r>
      <w:r w:rsidRPr="0037763E">
        <w:rPr>
          <w:rFonts w:ascii="ˎ̥" w:eastAsia="宋体" w:hAnsi="ˎ̥" w:cs="宋体"/>
          <w:color w:val="333333"/>
          <w:kern w:val="0"/>
          <w:szCs w:val="21"/>
        </w:rPr>
        <w:t>“</w:t>
      </w:r>
      <w:r w:rsidRPr="0037763E">
        <w:rPr>
          <w:rFonts w:ascii="ˎ̥" w:eastAsia="宋体" w:hAnsi="ˎ̥" w:cs="宋体"/>
          <w:color w:val="333333"/>
          <w:kern w:val="0"/>
          <w:szCs w:val="21"/>
        </w:rPr>
        <w:t>培训者指南</w:t>
      </w:r>
      <w:r w:rsidRPr="0037763E">
        <w:rPr>
          <w:rFonts w:ascii="ˎ̥" w:eastAsia="宋体" w:hAnsi="ˎ̥" w:cs="宋体"/>
          <w:color w:val="333333"/>
          <w:kern w:val="0"/>
          <w:szCs w:val="21"/>
        </w:rPr>
        <w:t>”</w:t>
      </w:r>
      <w:r w:rsidRPr="0037763E">
        <w:rPr>
          <w:rFonts w:ascii="ˎ̥" w:eastAsia="宋体" w:hAnsi="ˎ̥" w:cs="宋体"/>
          <w:color w:val="333333"/>
          <w:kern w:val="0"/>
          <w:szCs w:val="21"/>
        </w:rPr>
        <w:t>中提到的材料进行检查均属于培训前对培训师的基本要求。</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62</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绩效管理制度是企业单位组织实施绩效管理活动的准则和行为的规范，它是以企业单位规章规则的形式，对绩效管理的目的、意义、性质和特点，以及组织实施绩效管理的程序、步骤、方法、原则和要求所作的统一规定。</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63</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【解析】在一些大的公司中，总经理、管理人员或专业人员的绩效考评一般采用结果导向型考评方法。</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lastRenderedPageBreak/>
        <w:t xml:space="preserve">　　</w:t>
      </w:r>
      <w:r w:rsidRPr="0037763E">
        <w:rPr>
          <w:rFonts w:ascii="ˎ̥" w:eastAsia="宋体" w:hAnsi="ˎ̥" w:cs="宋体"/>
          <w:color w:val="333333"/>
          <w:kern w:val="0"/>
          <w:szCs w:val="21"/>
        </w:rPr>
        <w:t>64</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B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【解析】企业绩效管理体系是保证考评者和被考评者正常活动的前提和条件。</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65</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B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【解析】行为导向型的主观考评方法包括排列法、选择排列法、成对比较法、强制分布法和结构式叙述法。</w:t>
      </w:r>
      <w:r w:rsidRPr="0037763E">
        <w:rPr>
          <w:rFonts w:ascii="ˎ̥" w:eastAsia="宋体" w:hAnsi="ˎ̥" w:cs="宋体"/>
          <w:color w:val="333333"/>
          <w:kern w:val="0"/>
          <w:szCs w:val="21"/>
        </w:rPr>
        <w:t>B</w:t>
      </w:r>
      <w:r w:rsidRPr="0037763E">
        <w:rPr>
          <w:rFonts w:ascii="ˎ̥" w:eastAsia="宋体" w:hAnsi="ˎ̥" w:cs="宋体"/>
          <w:color w:val="333333"/>
          <w:kern w:val="0"/>
          <w:szCs w:val="21"/>
        </w:rPr>
        <w:t>项是行为导向型客观考评方法。</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66</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行为观察法是在关键事件法的基础上发展起来的，与行为锚定等级评价法大体接近，只是在量表的结构上有所不同。本方法不是首先确定工作行为处于何种水平上，而是确认员工某种行为出现的概率，它要求评定者根据某一工作行为发生频率或次数的多少来对被评定者打分。</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67</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B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【解析】绩效考评方法中可以克服员工优异表现与较差表现共生性的考评方法为绩效标准法。</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68</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D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图解式评价量表法也称图表评估尺度法、尺度评价法、图尺度评价法、业绩评定表法。本方法选择的与绩效有关的评价要素有：个体方面的因素，如判断能力、适应性、积极性等；与工作成果有关的因素，如工作质量、数量等；与行为有关的因素。</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69</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D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【解析】提高绩效面谈质量必须采取有效的信息反馈方式，并且使其具有针对性、真实性、及时性、主动性和适应性。</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70</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B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【解析】工资通常指以工时或完成产品的件数计算员工应当获得的劳动报酬。</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71</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D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【解析】直接薪酬是员工薪酬的主体组成部分，它包括员工的基本薪酬，即基本工资，如周薪、月薪、年薪等；也包括员工的激励薪酬，如绩效工资、红利和利润分成等。</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lastRenderedPageBreak/>
        <w:t xml:space="preserve">　　</w:t>
      </w:r>
      <w:r w:rsidRPr="0037763E">
        <w:rPr>
          <w:rFonts w:ascii="ˎ̥" w:eastAsia="宋体" w:hAnsi="ˎ̥" w:cs="宋体"/>
          <w:color w:val="333333"/>
          <w:kern w:val="0"/>
          <w:szCs w:val="21"/>
        </w:rPr>
        <w:t>72</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影响企业整体薪酬水平的因素包括：企业的薪酬策略、工会的力量、产品的需求弹性、劳动力市场供求状况、地区和行业工作水平、企业工资支付能力、生活费用与物价水平。工作条件属于影响员工个人薪酬水平的因素。</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73</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C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企业薪酬管理应遵循对内具有公平性原则。支付相当于员工岗位价值的薪酬，在企业内部，不同岗位的薪酬水平应当与这些岗位对企业的贡献相一致，否则会影响员工的工作积极性。薪酬的设定应该对岗不对人。无论男女老少在同一岗位上工作都应当享受同等的薪酬。</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74</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【解析】岗位评价以岗位为评价对象。岗位评价的中心是</w:t>
      </w:r>
      <w:r w:rsidRPr="0037763E">
        <w:rPr>
          <w:rFonts w:ascii="ˎ̥" w:eastAsia="宋体" w:hAnsi="ˎ̥" w:cs="宋体"/>
          <w:color w:val="333333"/>
          <w:kern w:val="0"/>
          <w:szCs w:val="21"/>
        </w:rPr>
        <w:t>“</w:t>
      </w:r>
      <w:r w:rsidRPr="0037763E">
        <w:rPr>
          <w:rFonts w:ascii="ˎ̥" w:eastAsia="宋体" w:hAnsi="ˎ̥" w:cs="宋体"/>
          <w:color w:val="333333"/>
          <w:kern w:val="0"/>
          <w:szCs w:val="21"/>
        </w:rPr>
        <w:t>事</w:t>
      </w:r>
      <w:r w:rsidRPr="0037763E">
        <w:rPr>
          <w:rFonts w:ascii="ˎ̥" w:eastAsia="宋体" w:hAnsi="ˎ̥" w:cs="宋体"/>
          <w:color w:val="333333"/>
          <w:kern w:val="0"/>
          <w:szCs w:val="21"/>
        </w:rPr>
        <w:t>”</w:t>
      </w:r>
      <w:r w:rsidRPr="0037763E">
        <w:rPr>
          <w:rFonts w:ascii="ˎ̥" w:eastAsia="宋体" w:hAnsi="ˎ̥" w:cs="宋体"/>
          <w:color w:val="333333"/>
          <w:kern w:val="0"/>
          <w:szCs w:val="21"/>
        </w:rPr>
        <w:t>不是</w:t>
      </w:r>
      <w:r w:rsidRPr="0037763E">
        <w:rPr>
          <w:rFonts w:ascii="ˎ̥" w:eastAsia="宋体" w:hAnsi="ˎ̥" w:cs="宋体"/>
          <w:color w:val="333333"/>
          <w:kern w:val="0"/>
          <w:szCs w:val="21"/>
        </w:rPr>
        <w:t>“</w:t>
      </w:r>
      <w:r w:rsidRPr="0037763E">
        <w:rPr>
          <w:rFonts w:ascii="ˎ̥" w:eastAsia="宋体" w:hAnsi="ˎ̥" w:cs="宋体"/>
          <w:color w:val="333333"/>
          <w:kern w:val="0"/>
          <w:szCs w:val="21"/>
        </w:rPr>
        <w:t>人</w:t>
      </w:r>
      <w:r w:rsidRPr="0037763E">
        <w:rPr>
          <w:rFonts w:ascii="ˎ̥" w:eastAsia="宋体" w:hAnsi="ˎ̥" w:cs="宋体"/>
          <w:color w:val="333333"/>
          <w:kern w:val="0"/>
          <w:szCs w:val="21"/>
        </w:rPr>
        <w:t>”</w:t>
      </w:r>
      <w:r w:rsidRPr="0037763E">
        <w:rPr>
          <w:rFonts w:ascii="ˎ̥" w:eastAsia="宋体" w:hAnsi="ˎ̥" w:cs="宋体"/>
          <w:color w:val="333333"/>
          <w:kern w:val="0"/>
          <w:szCs w:val="21"/>
        </w:rPr>
        <w:t>。岗位评价虽然也会涉及员工，但它是以岗位为对象，即以岗位所担负的工作任务为对象进行的客观评比和估计。</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75</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【解析】在工作岗位评价中，工作轮班制评价的是岗位劳动组织安排对劳动者身体的影响程度。</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76</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【解析】内容效度是指评价要素和评价标准体系反映岗位特征的有效程度。</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77</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D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【解析】简单排列法又称排列法，是一种最简单的岗位评价方法。</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78</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D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【解析】职工代表大会是由企业职工经过民主选举产生的职工代表组成的，代表全体职工实行民主管理权利的机构。</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79</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D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【解析】正式通报的优点是信息不易受到歪曲、信息传递准确、沟通内容易于保存。</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lastRenderedPageBreak/>
        <w:t xml:space="preserve">　　</w:t>
      </w:r>
      <w:r w:rsidRPr="0037763E">
        <w:rPr>
          <w:rFonts w:ascii="ˎ̥" w:eastAsia="宋体" w:hAnsi="ˎ̥" w:cs="宋体"/>
          <w:color w:val="333333"/>
          <w:kern w:val="0"/>
          <w:szCs w:val="21"/>
        </w:rPr>
        <w:t>80</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【解析】标准工作时间是指由国家法律制度规定的，在正常情况下劳动者从事工作或劳动的时间。标准工作时间为：职工每昼夜工作</w:t>
      </w:r>
      <w:r w:rsidRPr="0037763E">
        <w:rPr>
          <w:rFonts w:ascii="ˎ̥" w:eastAsia="宋体" w:hAnsi="ˎ̥" w:cs="宋体"/>
          <w:color w:val="333333"/>
          <w:kern w:val="0"/>
          <w:szCs w:val="21"/>
        </w:rPr>
        <w:t>8</w:t>
      </w:r>
      <w:r w:rsidRPr="0037763E">
        <w:rPr>
          <w:rFonts w:ascii="ˎ̥" w:eastAsia="宋体" w:hAnsi="ˎ̥" w:cs="宋体"/>
          <w:color w:val="333333"/>
          <w:kern w:val="0"/>
          <w:szCs w:val="21"/>
        </w:rPr>
        <w:t>小时为标准工作日；每周</w:t>
      </w:r>
      <w:r w:rsidRPr="0037763E">
        <w:rPr>
          <w:rFonts w:ascii="ˎ̥" w:eastAsia="宋体" w:hAnsi="ˎ̥" w:cs="宋体"/>
          <w:color w:val="333333"/>
          <w:kern w:val="0"/>
          <w:szCs w:val="21"/>
        </w:rPr>
        <w:t>40</w:t>
      </w:r>
      <w:r w:rsidRPr="0037763E">
        <w:rPr>
          <w:rFonts w:ascii="ˎ̥" w:eastAsia="宋体" w:hAnsi="ˎ̥" w:cs="宋体"/>
          <w:color w:val="333333"/>
          <w:kern w:val="0"/>
          <w:szCs w:val="21"/>
        </w:rPr>
        <w:t>小时为标准工作周，即每周工作</w:t>
      </w:r>
      <w:r w:rsidRPr="0037763E">
        <w:rPr>
          <w:rFonts w:ascii="ˎ̥" w:eastAsia="宋体" w:hAnsi="ˎ̥" w:cs="宋体"/>
          <w:color w:val="333333"/>
          <w:kern w:val="0"/>
          <w:szCs w:val="21"/>
        </w:rPr>
        <w:t>5</w:t>
      </w:r>
      <w:r w:rsidRPr="0037763E">
        <w:rPr>
          <w:rFonts w:ascii="ˎ̥" w:eastAsia="宋体" w:hAnsi="ˎ̥" w:cs="宋体"/>
          <w:color w:val="333333"/>
          <w:kern w:val="0"/>
          <w:szCs w:val="21"/>
        </w:rPr>
        <w:t>天，休息</w:t>
      </w:r>
      <w:r w:rsidRPr="0037763E">
        <w:rPr>
          <w:rFonts w:ascii="ˎ̥" w:eastAsia="宋体" w:hAnsi="ˎ̥" w:cs="宋体"/>
          <w:color w:val="333333"/>
          <w:kern w:val="0"/>
          <w:szCs w:val="21"/>
        </w:rPr>
        <w:t>2</w:t>
      </w:r>
      <w:r w:rsidRPr="0037763E">
        <w:rPr>
          <w:rFonts w:ascii="ˎ̥" w:eastAsia="宋体" w:hAnsi="ˎ̥" w:cs="宋体"/>
          <w:color w:val="333333"/>
          <w:kern w:val="0"/>
          <w:szCs w:val="21"/>
        </w:rPr>
        <w:t>天。</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81</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【解析】用人单位内部劳动规则是企业和劳动者共同的行为规范，对双方均具有约束力，故本题选</w:t>
      </w:r>
      <w:r w:rsidRPr="0037763E">
        <w:rPr>
          <w:rFonts w:ascii="ˎ̥" w:eastAsia="宋体" w:hAnsi="ˎ̥" w:cs="宋体"/>
          <w:color w:val="333333"/>
          <w:kern w:val="0"/>
          <w:szCs w:val="21"/>
        </w:rPr>
        <w:t>A</w:t>
      </w:r>
      <w:r w:rsidRPr="0037763E">
        <w:rPr>
          <w:rFonts w:ascii="ˎ̥" w:eastAsia="宋体" w:hAnsi="ˎ̥" w:cs="宋体"/>
          <w:color w:val="333333"/>
          <w:kern w:val="0"/>
          <w:szCs w:val="21"/>
        </w:rPr>
        <w:t>。</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82</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【解析】根据劳动法的规定，集体合同由工会代表职工与企业签订，没有成立工会组织的，由职工代表代表职工与企业签订。</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83</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C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【解析】劳动行政部门自收到集体合同文本之日起</w:t>
      </w:r>
      <w:r w:rsidRPr="0037763E">
        <w:rPr>
          <w:rFonts w:ascii="ˎ̥" w:eastAsia="宋体" w:hAnsi="ˎ̥" w:cs="宋体"/>
          <w:color w:val="333333"/>
          <w:kern w:val="0"/>
          <w:szCs w:val="21"/>
        </w:rPr>
        <w:t>15</w:t>
      </w:r>
      <w:r w:rsidRPr="0037763E">
        <w:rPr>
          <w:rFonts w:ascii="ˎ̥" w:eastAsia="宋体" w:hAnsi="ˎ̥" w:cs="宋体"/>
          <w:color w:val="333333"/>
          <w:kern w:val="0"/>
          <w:szCs w:val="21"/>
        </w:rPr>
        <w:t>日内未提出异议的，集体合同自行生效。</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84</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C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【解析】按照伤害而致休息的时间长度划分，工伤事故可分为：轻伤，即休息</w:t>
      </w:r>
      <w:r w:rsidRPr="0037763E">
        <w:rPr>
          <w:rFonts w:ascii="ˎ̥" w:eastAsia="宋体" w:hAnsi="ˎ̥" w:cs="宋体"/>
          <w:color w:val="333333"/>
          <w:kern w:val="0"/>
          <w:szCs w:val="21"/>
        </w:rPr>
        <w:t>1</w:t>
      </w:r>
      <w:r w:rsidRPr="0037763E">
        <w:rPr>
          <w:rFonts w:ascii="ˎ̥" w:eastAsia="宋体" w:hAnsi="ˎ̥" w:cs="宋体"/>
          <w:color w:val="333333"/>
          <w:kern w:val="0"/>
          <w:szCs w:val="21"/>
        </w:rPr>
        <w:t>～</w:t>
      </w:r>
      <w:r w:rsidRPr="0037763E">
        <w:rPr>
          <w:rFonts w:ascii="ˎ̥" w:eastAsia="宋体" w:hAnsi="ˎ̥" w:cs="宋体"/>
          <w:color w:val="333333"/>
          <w:kern w:val="0"/>
          <w:szCs w:val="21"/>
        </w:rPr>
        <w:t>104</w:t>
      </w:r>
      <w:r w:rsidRPr="0037763E">
        <w:rPr>
          <w:rFonts w:ascii="ˎ̥" w:eastAsia="宋体" w:hAnsi="ˎ̥" w:cs="宋体"/>
          <w:color w:val="333333"/>
          <w:kern w:val="0"/>
          <w:szCs w:val="21"/>
        </w:rPr>
        <w:t>日的失能伤害；重伤，即休息</w:t>
      </w:r>
      <w:r w:rsidRPr="0037763E">
        <w:rPr>
          <w:rFonts w:ascii="ˎ̥" w:eastAsia="宋体" w:hAnsi="ˎ̥" w:cs="宋体"/>
          <w:color w:val="333333"/>
          <w:kern w:val="0"/>
          <w:szCs w:val="21"/>
        </w:rPr>
        <w:t>105</w:t>
      </w:r>
      <w:r w:rsidRPr="0037763E">
        <w:rPr>
          <w:rFonts w:ascii="ˎ̥" w:eastAsia="宋体" w:hAnsi="ˎ̥" w:cs="宋体"/>
          <w:color w:val="333333"/>
          <w:kern w:val="0"/>
          <w:szCs w:val="21"/>
        </w:rPr>
        <w:t>日以上的失能伤害。</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85</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【解析】根据《生产安全事故报告和调查处理条例》的规定，造成</w:t>
      </w:r>
      <w:r w:rsidRPr="0037763E">
        <w:rPr>
          <w:rFonts w:ascii="ˎ̥" w:eastAsia="宋体" w:hAnsi="ˎ̥" w:cs="宋体"/>
          <w:color w:val="333333"/>
          <w:kern w:val="0"/>
          <w:szCs w:val="21"/>
        </w:rPr>
        <w:t>10</w:t>
      </w:r>
      <w:r w:rsidRPr="0037763E">
        <w:rPr>
          <w:rFonts w:ascii="ˎ̥" w:eastAsia="宋体" w:hAnsi="ˎ̥" w:cs="宋体"/>
          <w:color w:val="333333"/>
          <w:kern w:val="0"/>
          <w:szCs w:val="21"/>
        </w:rPr>
        <w:t>人以上</w:t>
      </w:r>
      <w:r w:rsidRPr="0037763E">
        <w:rPr>
          <w:rFonts w:ascii="ˎ̥" w:eastAsia="宋体" w:hAnsi="ˎ̥" w:cs="宋体"/>
          <w:color w:val="333333"/>
          <w:kern w:val="0"/>
          <w:szCs w:val="21"/>
        </w:rPr>
        <w:t>30</w:t>
      </w:r>
      <w:r w:rsidRPr="0037763E">
        <w:rPr>
          <w:rFonts w:ascii="ˎ̥" w:eastAsia="宋体" w:hAnsi="ˎ̥" w:cs="宋体"/>
          <w:color w:val="333333"/>
          <w:kern w:val="0"/>
          <w:szCs w:val="21"/>
        </w:rPr>
        <w:t>人以下死亡，或者</w:t>
      </w:r>
      <w:r w:rsidRPr="0037763E">
        <w:rPr>
          <w:rFonts w:ascii="ˎ̥" w:eastAsia="宋体" w:hAnsi="ˎ̥" w:cs="宋体"/>
          <w:color w:val="333333"/>
          <w:kern w:val="0"/>
          <w:szCs w:val="21"/>
        </w:rPr>
        <w:t>50</w:t>
      </w:r>
      <w:r w:rsidRPr="0037763E">
        <w:rPr>
          <w:rFonts w:ascii="ˎ̥" w:eastAsia="宋体" w:hAnsi="ˎ̥" w:cs="宋体"/>
          <w:color w:val="333333"/>
          <w:kern w:val="0"/>
          <w:szCs w:val="21"/>
        </w:rPr>
        <w:t>人以上</w:t>
      </w:r>
      <w:r w:rsidRPr="0037763E">
        <w:rPr>
          <w:rFonts w:ascii="ˎ̥" w:eastAsia="宋体" w:hAnsi="ˎ̥" w:cs="宋体"/>
          <w:color w:val="333333"/>
          <w:kern w:val="0"/>
          <w:szCs w:val="21"/>
        </w:rPr>
        <w:t>100</w:t>
      </w:r>
      <w:r w:rsidRPr="0037763E">
        <w:rPr>
          <w:rFonts w:ascii="ˎ̥" w:eastAsia="宋体" w:hAnsi="ˎ̥" w:cs="宋体"/>
          <w:color w:val="333333"/>
          <w:kern w:val="0"/>
          <w:szCs w:val="21"/>
        </w:rPr>
        <w:t>人以下重伤，或者</w:t>
      </w:r>
      <w:r w:rsidRPr="0037763E">
        <w:rPr>
          <w:rFonts w:ascii="ˎ̥" w:eastAsia="宋体" w:hAnsi="ˎ̥" w:cs="宋体"/>
          <w:color w:val="333333"/>
          <w:kern w:val="0"/>
          <w:szCs w:val="21"/>
        </w:rPr>
        <w:t>5000</w:t>
      </w:r>
      <w:r w:rsidRPr="0037763E">
        <w:rPr>
          <w:rFonts w:ascii="ˎ̥" w:eastAsia="宋体" w:hAnsi="ˎ̥" w:cs="宋体"/>
          <w:color w:val="333333"/>
          <w:kern w:val="0"/>
          <w:szCs w:val="21"/>
        </w:rPr>
        <w:t>万元以上</w:t>
      </w:r>
      <w:r w:rsidRPr="0037763E">
        <w:rPr>
          <w:rFonts w:ascii="ˎ̥" w:eastAsia="宋体" w:hAnsi="ˎ̥" w:cs="宋体"/>
          <w:color w:val="333333"/>
          <w:kern w:val="0"/>
          <w:szCs w:val="21"/>
        </w:rPr>
        <w:t>1</w:t>
      </w:r>
      <w:r w:rsidRPr="0037763E">
        <w:rPr>
          <w:rFonts w:ascii="ˎ̥" w:eastAsia="宋体" w:hAnsi="ˎ̥" w:cs="宋体"/>
          <w:color w:val="333333"/>
          <w:kern w:val="0"/>
          <w:szCs w:val="21"/>
        </w:rPr>
        <w:t>亿元以下直接经济损失的事故，称为重大事故。</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二、多项选择题</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86</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CE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【解析】在有的经济衰退时期，总劳动力参与率上升，而在另一些经济衰退时期，总劳动力参与率下降。针对这种状况，研究者们提出两种劳动参与假说：附加性劳动力假说与悲观性劳动力假说。</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lastRenderedPageBreak/>
        <w:t xml:space="preserve">　　</w:t>
      </w:r>
      <w:r w:rsidRPr="0037763E">
        <w:rPr>
          <w:rFonts w:ascii="ˎ̥" w:eastAsia="宋体" w:hAnsi="ˎ̥" w:cs="宋体"/>
          <w:color w:val="333333"/>
          <w:kern w:val="0"/>
          <w:szCs w:val="21"/>
        </w:rPr>
        <w:t>87</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ACE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【解析】解决技术性失业最有效的办法是推行积极的劳动力市场政策，强化职业培训，普遍地实施职业技能开发。</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88</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BCE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劳动法基本原则的内容在明确性程度上显然低于调整劳动关系的具体规定。但是基本原则所覆盖的事实状态远远地大于具体规定。劳动法的基本原则有着高度的稳定性，只要社会的基本经济制度、政治制度未发生根本性的变化，基本原则是不会改变的。</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89</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ABCE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【解析】促进就业制度的主要内容是规范国家在促进就业方面的职责，各级政府促进就业的职责，对社会特定人口群体如妇女、残疾人员、少数民族人员、退出现役的军人等的专门促进就业措施。</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90</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ABCDE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【解析】企业经营战略的实施是战略管理工作的主体。为贯彻已定的战略所必须从事的工作包括建立相应的组织、配置战略资源、调动群体力量实现战略计划、设置行政支持系统和实行战略控制。</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91</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BCDE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【解析】企业采购中心通常包括五种成员：使用者、影响者、采购者、决定者、信息控制者。</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92</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ACDE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【解析】群体决策的缺点有：要比个体决策需要更多的时间；由于从众心理会妨碍不同意见的表达；群体讨论时易产生个人倾向；对决策结果的责任不清。</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93</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ABCDE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【解析】心理属性是指人的感觉、知觉、记忆、思维、想象、意志、需要、动机等一切心理现象的总和。这是人性的重要组成部分，是人性的本质。</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94</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ACE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lastRenderedPageBreak/>
        <w:t xml:space="preserve">　　【解析】从规划的期限上看，人力资源规划可区分为长期规划</w:t>
      </w:r>
      <w:r w:rsidRPr="0037763E">
        <w:rPr>
          <w:rFonts w:ascii="ˎ̥" w:eastAsia="宋体" w:hAnsi="ˎ̥" w:cs="宋体"/>
          <w:color w:val="333333"/>
          <w:kern w:val="0"/>
          <w:szCs w:val="21"/>
        </w:rPr>
        <w:t>(</w:t>
      </w:r>
      <w:r w:rsidRPr="0037763E">
        <w:rPr>
          <w:rFonts w:ascii="ˎ̥" w:eastAsia="宋体" w:hAnsi="ˎ̥" w:cs="宋体"/>
          <w:color w:val="333333"/>
          <w:kern w:val="0"/>
          <w:szCs w:val="21"/>
        </w:rPr>
        <w:t>五年及以上的计划</w:t>
      </w:r>
      <w:r w:rsidRPr="0037763E">
        <w:rPr>
          <w:rFonts w:ascii="ˎ̥" w:eastAsia="宋体" w:hAnsi="ˎ̥" w:cs="宋体"/>
          <w:color w:val="333333"/>
          <w:kern w:val="0"/>
          <w:szCs w:val="21"/>
        </w:rPr>
        <w:t>)</w:t>
      </w:r>
      <w:r w:rsidRPr="0037763E">
        <w:rPr>
          <w:rFonts w:ascii="ˎ̥" w:eastAsia="宋体" w:hAnsi="ˎ̥" w:cs="宋体"/>
          <w:color w:val="333333"/>
          <w:kern w:val="0"/>
          <w:szCs w:val="21"/>
        </w:rPr>
        <w:t>和短期计划</w:t>
      </w:r>
      <w:r w:rsidRPr="0037763E">
        <w:rPr>
          <w:rFonts w:ascii="ˎ̥" w:eastAsia="宋体" w:hAnsi="ˎ̥" w:cs="宋体"/>
          <w:color w:val="333333"/>
          <w:kern w:val="0"/>
          <w:szCs w:val="21"/>
        </w:rPr>
        <w:t>(</w:t>
      </w:r>
      <w:r w:rsidRPr="0037763E">
        <w:rPr>
          <w:rFonts w:ascii="ˎ̥" w:eastAsia="宋体" w:hAnsi="ˎ̥" w:cs="宋体"/>
          <w:color w:val="333333"/>
          <w:kern w:val="0"/>
          <w:szCs w:val="21"/>
        </w:rPr>
        <w:t>一年及以内的计划</w:t>
      </w:r>
      <w:r w:rsidRPr="0037763E">
        <w:rPr>
          <w:rFonts w:ascii="ˎ̥" w:eastAsia="宋体" w:hAnsi="ˎ̥" w:cs="宋体"/>
          <w:color w:val="333333"/>
          <w:kern w:val="0"/>
          <w:szCs w:val="21"/>
        </w:rPr>
        <w:t>)</w:t>
      </w:r>
      <w:r w:rsidRPr="0037763E">
        <w:rPr>
          <w:rFonts w:ascii="ˎ̥" w:eastAsia="宋体" w:hAnsi="ˎ̥" w:cs="宋体"/>
          <w:color w:val="333333"/>
          <w:kern w:val="0"/>
          <w:szCs w:val="21"/>
        </w:rPr>
        <w:t>，介于两者之间的为中期规划。</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95</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ABCD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【解析】组织结构图绘制的基本图示有以下四种：</w:t>
      </w:r>
      <w:r w:rsidRPr="0037763E">
        <w:rPr>
          <w:rFonts w:ascii="ˎ̥" w:eastAsia="宋体" w:hAnsi="ˎ̥" w:cs="宋体"/>
          <w:color w:val="333333"/>
          <w:kern w:val="0"/>
          <w:szCs w:val="21"/>
        </w:rPr>
        <w:t>(1)</w:t>
      </w:r>
      <w:r w:rsidRPr="0037763E">
        <w:rPr>
          <w:rFonts w:ascii="ˎ̥" w:eastAsia="宋体" w:hAnsi="ˎ̥" w:cs="宋体"/>
          <w:color w:val="333333"/>
          <w:kern w:val="0"/>
          <w:szCs w:val="21"/>
        </w:rPr>
        <w:t>组织结构图。说明公司各个部门及职能科室、业务部门设置以及管理层次、相互关系的图。</w:t>
      </w:r>
      <w:r w:rsidRPr="0037763E">
        <w:rPr>
          <w:rFonts w:ascii="ˎ̥" w:eastAsia="宋体" w:hAnsi="ˎ̥" w:cs="宋体"/>
          <w:color w:val="333333"/>
          <w:kern w:val="0"/>
          <w:szCs w:val="21"/>
        </w:rPr>
        <w:t>(2)</w:t>
      </w:r>
      <w:r w:rsidRPr="0037763E">
        <w:rPr>
          <w:rFonts w:ascii="ˎ̥" w:eastAsia="宋体" w:hAnsi="ˎ̥" w:cs="宋体"/>
          <w:color w:val="333333"/>
          <w:kern w:val="0"/>
          <w:szCs w:val="21"/>
        </w:rPr>
        <w:t>组织职务图。表示各机构中所设立的各种职务的名称、种类的图。</w:t>
      </w:r>
      <w:r w:rsidRPr="0037763E">
        <w:rPr>
          <w:rFonts w:ascii="ˎ̥" w:eastAsia="宋体" w:hAnsi="ˎ̥" w:cs="宋体"/>
          <w:color w:val="333333"/>
          <w:kern w:val="0"/>
          <w:szCs w:val="21"/>
        </w:rPr>
        <w:t>(3)</w:t>
      </w:r>
      <w:r w:rsidRPr="0037763E">
        <w:rPr>
          <w:rFonts w:ascii="ˎ̥" w:eastAsia="宋体" w:hAnsi="ˎ̥" w:cs="宋体"/>
          <w:color w:val="333333"/>
          <w:kern w:val="0"/>
          <w:szCs w:val="21"/>
        </w:rPr>
        <w:t>组织职能图。表示各级行政负责人或员工主要职责范围的图。</w:t>
      </w:r>
      <w:r w:rsidRPr="0037763E">
        <w:rPr>
          <w:rFonts w:ascii="ˎ̥" w:eastAsia="宋体" w:hAnsi="ˎ̥" w:cs="宋体"/>
          <w:color w:val="333333"/>
          <w:kern w:val="0"/>
          <w:szCs w:val="21"/>
        </w:rPr>
        <w:t>(4)</w:t>
      </w:r>
      <w:r w:rsidRPr="0037763E">
        <w:rPr>
          <w:rFonts w:ascii="ˎ̥" w:eastAsia="宋体" w:hAnsi="ˎ̥" w:cs="宋体"/>
          <w:color w:val="333333"/>
          <w:kern w:val="0"/>
          <w:szCs w:val="21"/>
        </w:rPr>
        <w:t>组织功能图。表示某个机构或岗位主要功能的图。</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96</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ACDE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【解析】工作说明书中说明岗位的基本资料是指关于岗位各方面的识别信息，包括岗位名称、岗位等级、岗位编码、定员标准、直接上下级和分析日期等。</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97</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ACE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【解析】企业统计产品实耗工时指标，一般应以原始记录、工时统计台账和厂内报表为基础，即通过经常性调查取得有关数据。同时，为了保证质量，提高统计资料的准确程度，企业还应当注意通过非全面调查</w:t>
      </w:r>
      <w:r w:rsidRPr="0037763E">
        <w:rPr>
          <w:rFonts w:ascii="ˎ̥" w:eastAsia="宋体" w:hAnsi="ˎ̥" w:cs="宋体"/>
          <w:color w:val="333333"/>
          <w:kern w:val="0"/>
          <w:szCs w:val="21"/>
        </w:rPr>
        <w:t>(</w:t>
      </w:r>
      <w:r w:rsidRPr="0037763E">
        <w:rPr>
          <w:rFonts w:ascii="ˎ̥" w:eastAsia="宋体" w:hAnsi="ˎ̥" w:cs="宋体"/>
          <w:color w:val="333333"/>
          <w:kern w:val="0"/>
          <w:szCs w:val="21"/>
        </w:rPr>
        <w:t>如工作日写实、测时和瞬间观察等</w:t>
      </w:r>
      <w:r w:rsidRPr="0037763E">
        <w:rPr>
          <w:rFonts w:ascii="ˎ̥" w:eastAsia="宋体" w:hAnsi="ˎ̥" w:cs="宋体"/>
          <w:color w:val="333333"/>
          <w:kern w:val="0"/>
          <w:szCs w:val="21"/>
        </w:rPr>
        <w:t>)</w:t>
      </w:r>
      <w:r w:rsidRPr="0037763E">
        <w:rPr>
          <w:rFonts w:ascii="ˎ̥" w:eastAsia="宋体" w:hAnsi="ˎ̥" w:cs="宋体"/>
          <w:color w:val="333333"/>
          <w:kern w:val="0"/>
          <w:szCs w:val="21"/>
        </w:rPr>
        <w:t>，在工作现场直接进行观测，以取得第一手资料，弥补日常统计中的不足。</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98</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ABCD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【解析】按设备定员，即根据出勤率、设备需要开动班次、员工看管定额、设备需要开动的台数来计算定员人数。</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99</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ABCD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【解析】内部招募是指通过内部晋升、工作调换、工作轮换、人员重聘等方法，从企业内部人力资源储备中选拔出合适的人员补充到空缺或新增的岗位上去的活动。</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100</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CE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【解析】发布广告的关键问题在于广告媒体如何选择和广告内容如何设计。</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101</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ABCDE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lastRenderedPageBreak/>
        <w:t xml:space="preserve">　　【解析】面试可以使用人单位全面了解应聘者的社会背景，以及语言表达能力、反应能力、个人修养、逻辑思维能力等方面综合素质的状况；同时，面试也能使应聘者了解自己在该单位未来的发展前景，并将个人期望与现实情况进行对比，找到最好的结合点。</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102</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ABCE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【解析】一般地说，心理测试主要包括以下几种类型：人格测试、兴趣测试、能力测试、情境模拟测试。</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103</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ADE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【解析】通常将信度分为稳定系数、等值系数、内在一致性系数。</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104</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ABCD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【解析】一个单位或组织的工作，一般可分为四个层级，即决策层、管理层、执行层、操作层。</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105</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BDE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w:t>
      </w:r>
      <w:r w:rsidRPr="0037763E">
        <w:rPr>
          <w:rFonts w:ascii="ˎ̥" w:eastAsia="宋体" w:hAnsi="ˎ̥" w:cs="宋体"/>
          <w:color w:val="333333"/>
          <w:kern w:val="0"/>
          <w:szCs w:val="21"/>
        </w:rPr>
        <w:t>Goldstein</w:t>
      </w:r>
      <w:r w:rsidRPr="0037763E">
        <w:rPr>
          <w:rFonts w:ascii="ˎ̥" w:eastAsia="宋体" w:hAnsi="ˎ̥" w:cs="宋体"/>
          <w:color w:val="333333"/>
          <w:kern w:val="0"/>
          <w:szCs w:val="21"/>
        </w:rPr>
        <w:t>组织培训需求分析模型指出，培训需求应从组织分析、任务分析和人员分析三个方面着手，综合分析培训的环境及相关因素，考虑培训需求原因或</w:t>
      </w:r>
      <w:r w:rsidRPr="0037763E">
        <w:rPr>
          <w:rFonts w:ascii="ˎ̥" w:eastAsia="宋体" w:hAnsi="ˎ̥" w:cs="宋体"/>
          <w:color w:val="333333"/>
          <w:kern w:val="0"/>
          <w:szCs w:val="21"/>
        </w:rPr>
        <w:t>“</w:t>
      </w:r>
      <w:r w:rsidRPr="0037763E">
        <w:rPr>
          <w:rFonts w:ascii="ˎ̥" w:eastAsia="宋体" w:hAnsi="ˎ̥" w:cs="宋体"/>
          <w:color w:val="333333"/>
          <w:kern w:val="0"/>
          <w:szCs w:val="21"/>
        </w:rPr>
        <w:t>压力点</w:t>
      </w:r>
      <w:r w:rsidRPr="0037763E">
        <w:rPr>
          <w:rFonts w:ascii="ˎ̥" w:eastAsia="宋体" w:hAnsi="ˎ̥" w:cs="宋体"/>
          <w:color w:val="333333"/>
          <w:kern w:val="0"/>
          <w:szCs w:val="21"/>
        </w:rPr>
        <w:t>”</w:t>
      </w:r>
      <w:r w:rsidRPr="0037763E">
        <w:rPr>
          <w:rFonts w:ascii="ˎ̥" w:eastAsia="宋体" w:hAnsi="ˎ̥" w:cs="宋体"/>
          <w:color w:val="333333"/>
          <w:kern w:val="0"/>
          <w:szCs w:val="21"/>
        </w:rPr>
        <w:t>，基于环境因素分析以作正确选择和判断。其中，组织分析是任务分析和人员分析的前提，任务分析更侧重于职业活动的理想状况，而人员分析更侧重于员工个人的主观特征方面的分析。</w:t>
      </w:r>
      <w:r w:rsidRPr="0037763E">
        <w:rPr>
          <w:rFonts w:ascii="ˎ̥" w:eastAsia="宋体" w:hAnsi="ˎ̥" w:cs="宋体"/>
          <w:color w:val="333333"/>
          <w:kern w:val="0"/>
          <w:szCs w:val="21"/>
        </w:rPr>
        <w:t>A</w:t>
      </w:r>
      <w:r w:rsidRPr="0037763E">
        <w:rPr>
          <w:rFonts w:ascii="ˎ̥" w:eastAsia="宋体" w:hAnsi="ˎ̥" w:cs="宋体"/>
          <w:color w:val="333333"/>
          <w:kern w:val="0"/>
          <w:szCs w:val="21"/>
        </w:rPr>
        <w:t>项是前瞻性培训需求评估模型的特点，</w:t>
      </w:r>
      <w:r w:rsidRPr="0037763E">
        <w:rPr>
          <w:rFonts w:ascii="ˎ̥" w:eastAsia="宋体" w:hAnsi="ˎ̥" w:cs="宋体"/>
          <w:color w:val="333333"/>
          <w:kern w:val="0"/>
          <w:szCs w:val="21"/>
        </w:rPr>
        <w:t>C</w:t>
      </w:r>
      <w:r w:rsidRPr="0037763E">
        <w:rPr>
          <w:rFonts w:ascii="ˎ̥" w:eastAsia="宋体" w:hAnsi="ˎ̥" w:cs="宋体"/>
          <w:color w:val="333333"/>
          <w:kern w:val="0"/>
          <w:szCs w:val="21"/>
        </w:rPr>
        <w:t>项是培训需求循环评估模型的特点。</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106</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BCDE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【解析】企业可以将重点培养的内部培训师当作企业聘请来的外部培训师的助手，助手</w:t>
      </w:r>
      <w:r w:rsidRPr="0037763E">
        <w:rPr>
          <w:rFonts w:ascii="ˎ̥" w:eastAsia="宋体" w:hAnsi="ˎ̥" w:cs="宋体"/>
          <w:color w:val="333333"/>
          <w:kern w:val="0"/>
          <w:szCs w:val="21"/>
        </w:rPr>
        <w:t>(</w:t>
      </w:r>
      <w:r w:rsidRPr="0037763E">
        <w:rPr>
          <w:rFonts w:ascii="ˎ̥" w:eastAsia="宋体" w:hAnsi="ˎ̥" w:cs="宋体"/>
          <w:color w:val="333333"/>
          <w:kern w:val="0"/>
          <w:szCs w:val="21"/>
        </w:rPr>
        <w:t>内部培训师</w:t>
      </w:r>
      <w:r w:rsidRPr="0037763E">
        <w:rPr>
          <w:rFonts w:ascii="ˎ̥" w:eastAsia="宋体" w:hAnsi="ˎ̥" w:cs="宋体"/>
          <w:color w:val="333333"/>
          <w:kern w:val="0"/>
          <w:szCs w:val="21"/>
        </w:rPr>
        <w:t>)</w:t>
      </w:r>
      <w:r w:rsidRPr="0037763E">
        <w:rPr>
          <w:rFonts w:ascii="ˎ̥" w:eastAsia="宋体" w:hAnsi="ˎ̥" w:cs="宋体"/>
          <w:color w:val="333333"/>
          <w:kern w:val="0"/>
          <w:szCs w:val="21"/>
        </w:rPr>
        <w:t>不仅要为外部培训师准备企业的内部的案例、素材，更主要的任务是要认真学习外部培训师的授课方法，以期提高自己的授课水平。定期组织内部培训师进行模拟授课，共同研讨企业内部培训教材的开发、案例制作、授课技巧的问题，组成</w:t>
      </w:r>
      <w:r w:rsidRPr="0037763E">
        <w:rPr>
          <w:rFonts w:ascii="ˎ̥" w:eastAsia="宋体" w:hAnsi="ˎ̥" w:cs="宋体"/>
          <w:color w:val="333333"/>
          <w:kern w:val="0"/>
          <w:szCs w:val="21"/>
        </w:rPr>
        <w:t>“</w:t>
      </w:r>
      <w:r w:rsidRPr="0037763E">
        <w:rPr>
          <w:rFonts w:ascii="ˎ̥" w:eastAsia="宋体" w:hAnsi="ˎ̥" w:cs="宋体"/>
          <w:color w:val="333333"/>
          <w:kern w:val="0"/>
          <w:szCs w:val="21"/>
        </w:rPr>
        <w:t>内部培训师俱乐部</w:t>
      </w:r>
      <w:r w:rsidRPr="0037763E">
        <w:rPr>
          <w:rFonts w:ascii="ˎ̥" w:eastAsia="宋体" w:hAnsi="ˎ̥" w:cs="宋体"/>
          <w:color w:val="333333"/>
          <w:kern w:val="0"/>
          <w:szCs w:val="21"/>
        </w:rPr>
        <w:t>”</w:t>
      </w:r>
      <w:r w:rsidRPr="0037763E">
        <w:rPr>
          <w:rFonts w:ascii="ˎ̥" w:eastAsia="宋体" w:hAnsi="ˎ̥" w:cs="宋体"/>
          <w:color w:val="333333"/>
          <w:kern w:val="0"/>
          <w:szCs w:val="21"/>
        </w:rPr>
        <w:t>。定期组织相应的活动，促进彼此之间的了解与交流，以期共同提高。</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107</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 ABCE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lastRenderedPageBreak/>
        <w:t xml:space="preserve">　　【解析】目标导向模型法的精髓在于：</w:t>
      </w:r>
      <w:r w:rsidRPr="0037763E">
        <w:rPr>
          <w:rFonts w:ascii="ˎ̥" w:eastAsia="宋体" w:hAnsi="ˎ̥" w:cs="宋体"/>
          <w:color w:val="333333"/>
          <w:kern w:val="0"/>
          <w:szCs w:val="21"/>
        </w:rPr>
        <w:t>(1)</w:t>
      </w:r>
      <w:r w:rsidRPr="0037763E">
        <w:rPr>
          <w:rFonts w:ascii="ˎ̥" w:eastAsia="宋体" w:hAnsi="ˎ̥" w:cs="宋体"/>
          <w:color w:val="333333"/>
          <w:kern w:val="0"/>
          <w:szCs w:val="21"/>
        </w:rPr>
        <w:t>关注的是受训者而非培训者的动机。</w:t>
      </w:r>
      <w:r w:rsidRPr="0037763E">
        <w:rPr>
          <w:rFonts w:ascii="ˎ̥" w:eastAsia="宋体" w:hAnsi="ˎ̥" w:cs="宋体"/>
          <w:color w:val="333333"/>
          <w:kern w:val="0"/>
          <w:szCs w:val="21"/>
        </w:rPr>
        <w:t>(2)</w:t>
      </w:r>
      <w:r w:rsidRPr="0037763E">
        <w:rPr>
          <w:rFonts w:ascii="ˎ̥" w:eastAsia="宋体" w:hAnsi="ˎ̥" w:cs="宋体"/>
          <w:color w:val="333333"/>
          <w:kern w:val="0"/>
          <w:szCs w:val="21"/>
        </w:rPr>
        <w:t>评估受训者个人素质能力的提高。</w:t>
      </w:r>
      <w:r w:rsidRPr="0037763E">
        <w:rPr>
          <w:rFonts w:ascii="ˎ̥" w:eastAsia="宋体" w:hAnsi="ˎ̥" w:cs="宋体"/>
          <w:color w:val="333333"/>
          <w:kern w:val="0"/>
          <w:szCs w:val="21"/>
        </w:rPr>
        <w:t>(3)</w:t>
      </w:r>
      <w:r w:rsidRPr="0037763E">
        <w:rPr>
          <w:rFonts w:ascii="ˎ̥" w:eastAsia="宋体" w:hAnsi="ˎ̥" w:cs="宋体"/>
          <w:color w:val="333333"/>
          <w:kern w:val="0"/>
          <w:szCs w:val="21"/>
        </w:rPr>
        <w:t>把培训效果的测量和确定作为优先考虑的因素。</w:t>
      </w:r>
      <w:r w:rsidRPr="0037763E">
        <w:rPr>
          <w:rFonts w:ascii="ˎ̥" w:eastAsia="宋体" w:hAnsi="ˎ̥" w:cs="宋体"/>
          <w:color w:val="333333"/>
          <w:kern w:val="0"/>
          <w:szCs w:val="21"/>
        </w:rPr>
        <w:t>(4)</w:t>
      </w:r>
      <w:r w:rsidRPr="0037763E">
        <w:rPr>
          <w:rFonts w:ascii="ˎ̥" w:eastAsia="宋体" w:hAnsi="ˎ̥" w:cs="宋体"/>
          <w:color w:val="333333"/>
          <w:kern w:val="0"/>
          <w:szCs w:val="21"/>
        </w:rPr>
        <w:t>培训者和公司的其他人员是培训的执行者和评估者。</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108</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BCDE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【解析】学习型组织作为未来企业成功的模式，具有崭新的学习观念，其培训战略的制定可以归结为四个原则：</w:t>
      </w:r>
      <w:r w:rsidRPr="0037763E">
        <w:rPr>
          <w:rFonts w:ascii="ˎ̥" w:eastAsia="宋体" w:hAnsi="ˎ̥" w:cs="宋体"/>
          <w:color w:val="333333"/>
          <w:kern w:val="0"/>
          <w:szCs w:val="21"/>
        </w:rPr>
        <w:t>(I)</w:t>
      </w:r>
      <w:r w:rsidRPr="0037763E">
        <w:rPr>
          <w:rFonts w:ascii="ˎ̥" w:eastAsia="宋体" w:hAnsi="ˎ̥" w:cs="宋体"/>
          <w:color w:val="333333"/>
          <w:kern w:val="0"/>
          <w:szCs w:val="21"/>
        </w:rPr>
        <w:t>系统地从过去和当前的培训项目与经验中学习。</w:t>
      </w:r>
      <w:r w:rsidRPr="0037763E">
        <w:rPr>
          <w:rFonts w:ascii="ˎ̥" w:eastAsia="宋体" w:hAnsi="ˎ̥" w:cs="宋体"/>
          <w:color w:val="333333"/>
          <w:kern w:val="0"/>
          <w:szCs w:val="21"/>
        </w:rPr>
        <w:t>(2)</w:t>
      </w:r>
      <w:r w:rsidRPr="0037763E">
        <w:rPr>
          <w:rFonts w:ascii="ˎ̥" w:eastAsia="宋体" w:hAnsi="ˎ̥" w:cs="宋体"/>
          <w:color w:val="333333"/>
          <w:kern w:val="0"/>
          <w:szCs w:val="21"/>
        </w:rPr>
        <w:t>鼓励使用数量化的测量标准和衡量基准进行培训信息反馈和改进。</w:t>
      </w:r>
      <w:r w:rsidRPr="0037763E">
        <w:rPr>
          <w:rFonts w:ascii="ˎ̥" w:eastAsia="宋体" w:hAnsi="ˎ̥" w:cs="宋体"/>
          <w:color w:val="333333"/>
          <w:kern w:val="0"/>
          <w:szCs w:val="21"/>
        </w:rPr>
        <w:t>(3)</w:t>
      </w:r>
      <w:r w:rsidRPr="0037763E">
        <w:rPr>
          <w:rFonts w:ascii="ˎ̥" w:eastAsia="宋体" w:hAnsi="ˎ̥" w:cs="宋体"/>
          <w:color w:val="333333"/>
          <w:kern w:val="0"/>
          <w:szCs w:val="21"/>
        </w:rPr>
        <w:t>视参与者的支持为培训的一部分和进步依据。</w:t>
      </w:r>
      <w:r w:rsidRPr="0037763E">
        <w:rPr>
          <w:rFonts w:ascii="ˎ̥" w:eastAsia="宋体" w:hAnsi="ˎ̥" w:cs="宋体"/>
          <w:color w:val="333333"/>
          <w:kern w:val="0"/>
          <w:szCs w:val="21"/>
        </w:rPr>
        <w:t>(4)</w:t>
      </w:r>
      <w:r w:rsidRPr="0037763E">
        <w:rPr>
          <w:rFonts w:ascii="ˎ̥" w:eastAsia="宋体" w:hAnsi="ˎ̥" w:cs="宋体"/>
          <w:color w:val="333333"/>
          <w:kern w:val="0"/>
          <w:szCs w:val="21"/>
        </w:rPr>
        <w:t>促进各个培训参与主体之间的联系，实现资源共享。</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109</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ACDE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案例分析培训方法中，案例编写信息的来源一般有四个：一是公开出版发行的报刊书籍，二是内部的文件资料，三是有关人员的叙述，四是自己的经历。如果仅依据公开的报刊书籍而不进行深入调查，很难编写出高水平的案例。</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110</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CD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【解析】绩效管理程序的设计，由于涉及的工作对象和内容的不同，可分为管理的总流程设计和具体考评程序设计两部分。</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111</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ACD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【解析】绩效管理系统的设计包括绩效管理程序的设计和绩效管理制度的设计。</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112</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ABD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【解析】绩效计划的主要特征包括：绩效计划是关于工作目标和标准的契约；绩效计划是一个双向沟通的过程；参与和承诺是制定绩效计划的前提。</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113</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ABC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【解析】行为观察法也称行为观察评价法、行为观察量表法、行为观察量表评价法。</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114</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【解析】综合型绩效考评方法包括图解式评价量表法和合成考评法。</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115</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ACDE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lastRenderedPageBreak/>
        <w:t xml:space="preserve">　　【解析】薪酬泛指员工获得的一切形式的报酬，包括薪资、福利和保险等各种直接或间接的报酬。薪酬有不同的表现形式：精神的与物质的，有形的与无形的，货币的与非货币的，内在的与外在的等。</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116</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BCDE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【解析】企业薪酬管理的基本原则包括：</w:t>
      </w:r>
      <w:r w:rsidRPr="0037763E">
        <w:rPr>
          <w:rFonts w:ascii="ˎ̥" w:eastAsia="宋体" w:hAnsi="ˎ̥" w:cs="宋体"/>
          <w:color w:val="333333"/>
          <w:kern w:val="0"/>
          <w:szCs w:val="21"/>
        </w:rPr>
        <w:t>(1)</w:t>
      </w:r>
      <w:r w:rsidRPr="0037763E">
        <w:rPr>
          <w:rFonts w:ascii="ˎ̥" w:eastAsia="宋体" w:hAnsi="ˎ̥" w:cs="宋体"/>
          <w:color w:val="333333"/>
          <w:kern w:val="0"/>
          <w:szCs w:val="21"/>
        </w:rPr>
        <w:t>对外具有竞争力原则。</w:t>
      </w:r>
      <w:r w:rsidRPr="0037763E">
        <w:rPr>
          <w:rFonts w:ascii="ˎ̥" w:eastAsia="宋体" w:hAnsi="ˎ̥" w:cs="宋体"/>
          <w:color w:val="333333"/>
          <w:kern w:val="0"/>
          <w:szCs w:val="21"/>
        </w:rPr>
        <w:t>(2)</w:t>
      </w:r>
      <w:r w:rsidRPr="0037763E">
        <w:rPr>
          <w:rFonts w:ascii="ˎ̥" w:eastAsia="宋体" w:hAnsi="ˎ̥" w:cs="宋体"/>
          <w:color w:val="333333"/>
          <w:kern w:val="0"/>
          <w:szCs w:val="21"/>
        </w:rPr>
        <w:t>对内具有公正性原则。</w:t>
      </w:r>
      <w:r w:rsidRPr="0037763E">
        <w:rPr>
          <w:rFonts w:ascii="ˎ̥" w:eastAsia="宋体" w:hAnsi="ˎ̥" w:cs="宋体"/>
          <w:color w:val="333333"/>
          <w:kern w:val="0"/>
          <w:szCs w:val="21"/>
        </w:rPr>
        <w:t>(3)</w:t>
      </w:r>
      <w:r w:rsidRPr="0037763E">
        <w:rPr>
          <w:rFonts w:ascii="ˎ̥" w:eastAsia="宋体" w:hAnsi="ˎ̥" w:cs="宋体"/>
          <w:color w:val="333333"/>
          <w:kern w:val="0"/>
          <w:szCs w:val="21"/>
        </w:rPr>
        <w:t>对员工具有激励性原则。</w:t>
      </w:r>
      <w:r w:rsidRPr="0037763E">
        <w:rPr>
          <w:rFonts w:ascii="ˎ̥" w:eastAsia="宋体" w:hAnsi="ˎ̥" w:cs="宋体"/>
          <w:color w:val="333333"/>
          <w:kern w:val="0"/>
          <w:szCs w:val="21"/>
        </w:rPr>
        <w:t>(4)</w:t>
      </w:r>
      <w:r w:rsidRPr="0037763E">
        <w:rPr>
          <w:rFonts w:ascii="ˎ̥" w:eastAsia="宋体" w:hAnsi="ˎ̥" w:cs="宋体"/>
          <w:color w:val="333333"/>
          <w:kern w:val="0"/>
          <w:szCs w:val="21"/>
        </w:rPr>
        <w:t>对成本具有控制性原则。</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117</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ABCD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【解析】企业人工成本也称用人费用</w:t>
      </w:r>
      <w:r w:rsidRPr="0037763E">
        <w:rPr>
          <w:rFonts w:ascii="ˎ̥" w:eastAsia="宋体" w:hAnsi="ˎ̥" w:cs="宋体"/>
          <w:color w:val="333333"/>
          <w:kern w:val="0"/>
          <w:szCs w:val="21"/>
        </w:rPr>
        <w:t>(</w:t>
      </w:r>
      <w:r w:rsidRPr="0037763E">
        <w:rPr>
          <w:rFonts w:ascii="ˎ̥" w:eastAsia="宋体" w:hAnsi="ˎ̥" w:cs="宋体"/>
          <w:color w:val="333333"/>
          <w:kern w:val="0"/>
          <w:szCs w:val="21"/>
        </w:rPr>
        <w:t>人工费用</w:t>
      </w:r>
      <w:r w:rsidRPr="0037763E">
        <w:rPr>
          <w:rFonts w:ascii="ˎ̥" w:eastAsia="宋体" w:hAnsi="ˎ̥" w:cs="宋体"/>
          <w:color w:val="333333"/>
          <w:kern w:val="0"/>
          <w:szCs w:val="21"/>
        </w:rPr>
        <w:t>)</w:t>
      </w:r>
      <w:r w:rsidRPr="0037763E">
        <w:rPr>
          <w:rFonts w:ascii="ˎ̥" w:eastAsia="宋体" w:hAnsi="ˎ̥" w:cs="宋体"/>
          <w:color w:val="333333"/>
          <w:kern w:val="0"/>
          <w:szCs w:val="21"/>
        </w:rPr>
        <w:t>或人事费用，是指企业在生产经营活动中用于支付给员工的全部费用。人工成本包括从业人员的劳动报酬总额、社会保险费用、福利费用、教育费用、劳动保护费用、住房费用和其他人工成本等。</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118</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ABCD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【解析】工作岗位评价的基本功能包括：</w:t>
      </w:r>
      <w:r w:rsidRPr="0037763E">
        <w:rPr>
          <w:rFonts w:ascii="ˎ̥" w:eastAsia="宋体" w:hAnsi="ˎ̥" w:cs="宋体"/>
          <w:color w:val="333333"/>
          <w:kern w:val="0"/>
          <w:szCs w:val="21"/>
        </w:rPr>
        <w:t>(1)</w:t>
      </w:r>
      <w:r w:rsidRPr="0037763E">
        <w:rPr>
          <w:rFonts w:ascii="ˎ̥" w:eastAsia="宋体" w:hAnsi="ˎ̥" w:cs="宋体"/>
          <w:color w:val="333333"/>
          <w:kern w:val="0"/>
          <w:szCs w:val="21"/>
        </w:rPr>
        <w:t>为实现薪酬管理的内部公平公正提供依据。</w:t>
      </w:r>
      <w:r w:rsidRPr="0037763E">
        <w:rPr>
          <w:rFonts w:ascii="ˎ̥" w:eastAsia="宋体" w:hAnsi="ˎ̥" w:cs="宋体"/>
          <w:color w:val="333333"/>
          <w:kern w:val="0"/>
          <w:szCs w:val="21"/>
        </w:rPr>
        <w:t>(2)</w:t>
      </w:r>
      <w:r w:rsidRPr="0037763E">
        <w:rPr>
          <w:rFonts w:ascii="ˎ̥" w:eastAsia="宋体" w:hAnsi="ˎ̥" w:cs="宋体"/>
          <w:color w:val="333333"/>
          <w:kern w:val="0"/>
          <w:szCs w:val="21"/>
        </w:rPr>
        <w:t>为企事业单位岗位归级列等奠定了基础。</w:t>
      </w:r>
      <w:r w:rsidRPr="0037763E">
        <w:rPr>
          <w:rFonts w:ascii="ˎ̥" w:eastAsia="宋体" w:hAnsi="ˎ̥" w:cs="宋体"/>
          <w:color w:val="333333"/>
          <w:kern w:val="0"/>
          <w:szCs w:val="21"/>
        </w:rPr>
        <w:t>(3)</w:t>
      </w:r>
      <w:r w:rsidRPr="0037763E">
        <w:rPr>
          <w:rFonts w:ascii="ˎ̥" w:eastAsia="宋体" w:hAnsi="ˎ̥" w:cs="宋体"/>
          <w:color w:val="333333"/>
          <w:kern w:val="0"/>
          <w:szCs w:val="21"/>
        </w:rPr>
        <w:t>横向比较岗位的价值，具体说明其在企业单位中所处的地位和作用。</w:t>
      </w:r>
      <w:r w:rsidRPr="0037763E">
        <w:rPr>
          <w:rFonts w:ascii="ˎ̥" w:eastAsia="宋体" w:hAnsi="ˎ̥" w:cs="宋体"/>
          <w:color w:val="333333"/>
          <w:kern w:val="0"/>
          <w:szCs w:val="21"/>
        </w:rPr>
        <w:t>(4)</w:t>
      </w:r>
      <w:r w:rsidRPr="0037763E">
        <w:rPr>
          <w:rFonts w:ascii="ˎ̥" w:eastAsia="宋体" w:hAnsi="ˎ̥" w:cs="宋体"/>
          <w:color w:val="333333"/>
          <w:kern w:val="0"/>
          <w:szCs w:val="21"/>
        </w:rPr>
        <w:t>量化岗位的综合特征。</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119</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ACE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【解析】合理确定人工成本的方法包括：</w:t>
      </w:r>
      <w:r w:rsidRPr="0037763E">
        <w:rPr>
          <w:rFonts w:ascii="ˎ̥" w:eastAsia="宋体" w:hAnsi="ˎ̥" w:cs="宋体"/>
          <w:color w:val="333333"/>
          <w:kern w:val="0"/>
          <w:szCs w:val="21"/>
        </w:rPr>
        <w:t>(1)</w:t>
      </w:r>
      <w:r w:rsidRPr="0037763E">
        <w:rPr>
          <w:rFonts w:ascii="ˎ̥" w:eastAsia="宋体" w:hAnsi="ˎ̥" w:cs="宋体"/>
          <w:color w:val="333333"/>
          <w:kern w:val="0"/>
          <w:szCs w:val="21"/>
        </w:rPr>
        <w:t>劳动分配率基准法。</w:t>
      </w:r>
      <w:r w:rsidRPr="0037763E">
        <w:rPr>
          <w:rFonts w:ascii="ˎ̥" w:eastAsia="宋体" w:hAnsi="ˎ̥" w:cs="宋体"/>
          <w:color w:val="333333"/>
          <w:kern w:val="0"/>
          <w:szCs w:val="21"/>
        </w:rPr>
        <w:t>(2)</w:t>
      </w:r>
      <w:r w:rsidRPr="0037763E">
        <w:rPr>
          <w:rFonts w:ascii="ˎ̥" w:eastAsia="宋体" w:hAnsi="ˎ̥" w:cs="宋体"/>
          <w:color w:val="333333"/>
          <w:kern w:val="0"/>
          <w:szCs w:val="21"/>
        </w:rPr>
        <w:t>销售净额基准法。</w:t>
      </w:r>
      <w:r w:rsidRPr="0037763E">
        <w:rPr>
          <w:rFonts w:ascii="ˎ̥" w:eastAsia="宋体" w:hAnsi="ˎ̥" w:cs="宋体"/>
          <w:color w:val="333333"/>
          <w:kern w:val="0"/>
          <w:szCs w:val="21"/>
        </w:rPr>
        <w:t>(3)</w:t>
      </w:r>
      <w:r w:rsidRPr="0037763E">
        <w:rPr>
          <w:rFonts w:ascii="ˎ̥" w:eastAsia="宋体" w:hAnsi="ˎ̥" w:cs="宋体"/>
          <w:color w:val="333333"/>
          <w:kern w:val="0"/>
          <w:szCs w:val="21"/>
        </w:rPr>
        <w:t>损益分歧点基准法。</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120</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ABCE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【解析】福利管理的主要原则包括合理性原则、必要性原则、计划性原则、协调性原则。</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00E75371">
        <w:rPr>
          <w:rFonts w:ascii="ˎ̥" w:eastAsia="宋体" w:hAnsi="ˎ̥" w:cs="宋体"/>
          <w:color w:val="333333"/>
          <w:kern w:val="0"/>
          <w:szCs w:val="21"/>
        </w:rPr>
        <w:t>12</w:t>
      </w:r>
      <w:r w:rsidR="00E75371">
        <w:rPr>
          <w:rFonts w:ascii="ˎ̥" w:eastAsia="宋体" w:hAnsi="ˎ̥" w:cs="宋体" w:hint="eastAsia"/>
          <w:color w:val="333333"/>
          <w:kern w:val="0"/>
          <w:szCs w:val="21"/>
        </w:rPr>
        <w:t>1</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ADE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【解析】职工通过在本岗位的工作和自治实现对管理的参与，如质量管理小组、班组自我管理、各类岗位责任制。</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122</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ABCDE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lastRenderedPageBreak/>
        <w:t xml:space="preserve">　　【解析】企业实施员工满意度调查的目的包括：诊断公司潜在的问题；找出本阶段出现的主要问题的原因；评估组织变化和企业政策对员工的影响；促进公司与员工之间的沟通和交流；增强企业的凝聚力。</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123</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ABCE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【解析】限制延长工作时间的措施包括条件限制、时间限制、报酬限制、人员限制。</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124</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ABCDE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【解析】集体合同除具有一般协议的主体平等性、意思表示一致性、合法性和法律约束性外，还具有以下特点：</w:t>
      </w:r>
      <w:r w:rsidRPr="0037763E">
        <w:rPr>
          <w:rFonts w:ascii="ˎ̥" w:eastAsia="宋体" w:hAnsi="ˎ̥" w:cs="宋体"/>
          <w:color w:val="333333"/>
          <w:kern w:val="0"/>
          <w:szCs w:val="21"/>
        </w:rPr>
        <w:t>(1)</w:t>
      </w:r>
      <w:r w:rsidRPr="0037763E">
        <w:rPr>
          <w:rFonts w:ascii="ˎ̥" w:eastAsia="宋体" w:hAnsi="ˎ̥" w:cs="宋体"/>
          <w:color w:val="333333"/>
          <w:kern w:val="0"/>
          <w:szCs w:val="21"/>
        </w:rPr>
        <w:t>集体合同是整体性规定劳动条件的协议。</w:t>
      </w:r>
      <w:r w:rsidRPr="0037763E">
        <w:rPr>
          <w:rFonts w:ascii="ˎ̥" w:eastAsia="宋体" w:hAnsi="ˎ̥" w:cs="宋体"/>
          <w:color w:val="333333"/>
          <w:kern w:val="0"/>
          <w:szCs w:val="21"/>
        </w:rPr>
        <w:t>(2)</w:t>
      </w:r>
      <w:r w:rsidRPr="0037763E">
        <w:rPr>
          <w:rFonts w:ascii="ˎ̥" w:eastAsia="宋体" w:hAnsi="ˎ̥" w:cs="宋体"/>
          <w:color w:val="333333"/>
          <w:kern w:val="0"/>
          <w:szCs w:val="21"/>
        </w:rPr>
        <w:t>工会或劳动者代表职工一方与企业签订。</w:t>
      </w:r>
      <w:r w:rsidRPr="0037763E">
        <w:rPr>
          <w:rFonts w:ascii="ˎ̥" w:eastAsia="宋体" w:hAnsi="ˎ̥" w:cs="宋体"/>
          <w:color w:val="333333"/>
          <w:kern w:val="0"/>
          <w:szCs w:val="21"/>
        </w:rPr>
        <w:t>(3)</w:t>
      </w:r>
      <w:r w:rsidRPr="0037763E">
        <w:rPr>
          <w:rFonts w:ascii="ˎ̥" w:eastAsia="宋体" w:hAnsi="ˎ̥" w:cs="宋体"/>
          <w:color w:val="333333"/>
          <w:kern w:val="0"/>
          <w:szCs w:val="21"/>
        </w:rPr>
        <w:t>集体合同是定期的书面合同，其生效需经特定程序。</w:t>
      </w:r>
      <w:r w:rsidRPr="0037763E">
        <w:rPr>
          <w:rFonts w:ascii="ˎ̥" w:eastAsia="宋体" w:hAnsi="ˎ̥" w:cs="宋体"/>
          <w:color w:val="333333"/>
          <w:kern w:val="0"/>
          <w:szCs w:val="21"/>
        </w:rPr>
        <w:t xml:space="preserve">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w:t>
      </w:r>
      <w:r w:rsidRPr="0037763E">
        <w:rPr>
          <w:rFonts w:ascii="ˎ̥" w:eastAsia="宋体" w:hAnsi="ˎ̥" w:cs="宋体"/>
          <w:color w:val="333333"/>
          <w:kern w:val="0"/>
          <w:szCs w:val="21"/>
        </w:rPr>
        <w:t>125</w:t>
      </w:r>
      <w:r w:rsidRPr="0037763E">
        <w:rPr>
          <w:rFonts w:ascii="ˎ̥" w:eastAsia="宋体" w:hAnsi="ˎ̥" w:cs="宋体"/>
          <w:color w:val="333333"/>
          <w:kern w:val="0"/>
          <w:szCs w:val="21"/>
        </w:rPr>
        <w:t>．【答案】</w:t>
      </w:r>
      <w:r w:rsidRPr="0037763E">
        <w:rPr>
          <w:rFonts w:ascii="ˎ̥" w:eastAsia="宋体" w:hAnsi="ˎ̥" w:cs="宋体"/>
          <w:color w:val="333333"/>
          <w:kern w:val="0"/>
          <w:szCs w:val="21"/>
        </w:rPr>
        <w:t xml:space="preserve">ACD </w:t>
      </w:r>
    </w:p>
    <w:p w:rsidR="0037763E" w:rsidRPr="0037763E" w:rsidRDefault="0037763E" w:rsidP="0037763E">
      <w:pPr>
        <w:widowControl/>
        <w:wordWrap w:val="0"/>
        <w:spacing w:before="225" w:after="225" w:line="420" w:lineRule="atLeast"/>
        <w:jc w:val="left"/>
        <w:rPr>
          <w:rFonts w:ascii="ˎ̥" w:eastAsia="宋体" w:hAnsi="ˎ̥" w:cs="宋体"/>
          <w:color w:val="333333"/>
          <w:kern w:val="0"/>
          <w:szCs w:val="21"/>
        </w:rPr>
      </w:pPr>
      <w:r w:rsidRPr="0037763E">
        <w:rPr>
          <w:rFonts w:ascii="ˎ̥" w:eastAsia="宋体" w:hAnsi="ˎ̥" w:cs="宋体"/>
          <w:color w:val="333333"/>
          <w:kern w:val="0"/>
          <w:szCs w:val="21"/>
        </w:rPr>
        <w:t xml:space="preserve">　　【解析】劳动保护费用的类别主要包括：劳动安全卫生保护设施建设费用；劳动安全卫生保护设施更新改造费用；个人劳动安全卫生防护用品费用；劳动安全卫生教育培训经费；健康检查和职业病防治费用；有毒有害作业场所定期检测费用；工伤保险费；工伤认定、评残费用等。</w:t>
      </w:r>
      <w:r w:rsidRPr="0037763E">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b/>
          <w:bCs/>
          <w:color w:val="333333"/>
          <w:kern w:val="0"/>
          <w:szCs w:val="21"/>
        </w:rPr>
        <w:t>一、简答题（</w:t>
      </w:r>
      <w:r w:rsidRPr="00E75371">
        <w:rPr>
          <w:rFonts w:ascii="ˎ̥" w:eastAsia="宋体" w:hAnsi="ˎ̥" w:cs="宋体"/>
          <w:b/>
          <w:bCs/>
          <w:color w:val="333333"/>
          <w:kern w:val="0"/>
          <w:szCs w:val="21"/>
        </w:rPr>
        <w:t>14</w:t>
      </w:r>
      <w:r w:rsidRPr="00E75371">
        <w:rPr>
          <w:rFonts w:ascii="ˎ̥" w:eastAsia="宋体" w:hAnsi="ˎ̥" w:cs="宋体"/>
          <w:b/>
          <w:bCs/>
          <w:color w:val="333333"/>
          <w:kern w:val="0"/>
          <w:szCs w:val="21"/>
        </w:rPr>
        <w:t>分</w:t>
      </w:r>
      <w:r w:rsidRPr="00E75371">
        <w:rPr>
          <w:rFonts w:ascii="ˎ̥" w:eastAsia="宋体" w:hAnsi="ˎ̥" w:cs="宋体"/>
          <w:b/>
          <w:bCs/>
          <w:color w:val="333333"/>
          <w:kern w:val="0"/>
          <w:szCs w:val="21"/>
        </w:rPr>
        <w:t>/</w:t>
      </w:r>
      <w:r w:rsidRPr="00E75371">
        <w:rPr>
          <w:rFonts w:ascii="ˎ̥" w:eastAsia="宋体" w:hAnsi="ˎ̥" w:cs="宋体"/>
          <w:b/>
          <w:bCs/>
          <w:color w:val="333333"/>
          <w:kern w:val="0"/>
          <w:szCs w:val="21"/>
        </w:rPr>
        <w:t>题，共</w:t>
      </w:r>
      <w:r w:rsidRPr="00E75371">
        <w:rPr>
          <w:rFonts w:ascii="ˎ̥" w:eastAsia="宋体" w:hAnsi="ˎ̥" w:cs="宋体"/>
          <w:b/>
          <w:bCs/>
          <w:color w:val="333333"/>
          <w:kern w:val="0"/>
          <w:szCs w:val="21"/>
        </w:rPr>
        <w:t>28</w:t>
      </w:r>
      <w:r w:rsidRPr="00E75371">
        <w:rPr>
          <w:rFonts w:ascii="ˎ̥" w:eastAsia="宋体" w:hAnsi="ˎ̥" w:cs="宋体"/>
          <w:b/>
          <w:bCs/>
          <w:color w:val="333333"/>
          <w:kern w:val="0"/>
          <w:szCs w:val="21"/>
        </w:rPr>
        <w:t>分）</w:t>
      </w:r>
      <w:r w:rsidRPr="00E75371">
        <w:rPr>
          <w:rFonts w:ascii="ˎ̥" w:eastAsia="宋体" w:hAnsi="ˎ̥" w:cs="宋体"/>
          <w:b/>
          <w:bCs/>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b/>
          <w:bCs/>
          <w:color w:val="333333"/>
          <w:kern w:val="0"/>
          <w:szCs w:val="21"/>
        </w:rPr>
        <w:t xml:space="preserve">　　</w:t>
      </w:r>
      <w:r w:rsidRPr="00E75371">
        <w:rPr>
          <w:rFonts w:ascii="ˎ̥" w:eastAsia="宋体" w:hAnsi="ˎ̥" w:cs="宋体"/>
          <w:b/>
          <w:bCs/>
          <w:color w:val="333333"/>
          <w:kern w:val="0"/>
          <w:szCs w:val="21"/>
        </w:rPr>
        <w:t>1</w:t>
      </w:r>
      <w:r w:rsidRPr="00E75371">
        <w:rPr>
          <w:rFonts w:ascii="ˎ̥" w:eastAsia="宋体" w:hAnsi="ˎ̥" w:cs="宋体"/>
          <w:b/>
          <w:bCs/>
          <w:color w:val="333333"/>
          <w:kern w:val="0"/>
          <w:szCs w:val="21"/>
        </w:rPr>
        <w:t>、简述培训信息效果收集的方法。</w:t>
      </w:r>
      <w:r w:rsidRPr="00E75371">
        <w:rPr>
          <w:rFonts w:ascii="ˎ̥" w:eastAsia="宋体" w:hAnsi="ˎ̥" w:cs="宋体"/>
          <w:b/>
          <w:bCs/>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b/>
          <w:bCs/>
          <w:color w:val="333333"/>
          <w:kern w:val="0"/>
          <w:szCs w:val="21"/>
        </w:rPr>
        <w:t>1</w:t>
      </w:r>
      <w:r w:rsidRPr="00E75371">
        <w:rPr>
          <w:rFonts w:ascii="ˎ̥" w:eastAsia="宋体" w:hAnsi="ˎ̥" w:cs="宋体"/>
          <w:b/>
          <w:bCs/>
          <w:color w:val="333333"/>
          <w:kern w:val="0"/>
          <w:szCs w:val="21"/>
        </w:rPr>
        <w:t>、通过资料收集信息。</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主要应收集以下资料：</w:t>
      </w:r>
      <w:bookmarkStart w:id="0" w:name="_GoBack"/>
      <w:bookmarkEnd w:id="0"/>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1</w:t>
      </w:r>
      <w:r w:rsidRPr="00E75371">
        <w:rPr>
          <w:rFonts w:ascii="ˎ̥" w:eastAsia="宋体" w:hAnsi="ˎ̥" w:cs="宋体"/>
          <w:color w:val="333333"/>
          <w:kern w:val="0"/>
          <w:szCs w:val="21"/>
        </w:rPr>
        <w:t>）培训方案的资料；</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2</w:t>
      </w:r>
      <w:r w:rsidRPr="00E75371">
        <w:rPr>
          <w:rFonts w:ascii="ˎ̥" w:eastAsia="宋体" w:hAnsi="ˎ̥" w:cs="宋体"/>
          <w:color w:val="333333"/>
          <w:kern w:val="0"/>
          <w:szCs w:val="21"/>
        </w:rPr>
        <w:t>）有关培训方案的领导批示；</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3</w:t>
      </w:r>
      <w:r w:rsidRPr="00E75371">
        <w:rPr>
          <w:rFonts w:ascii="ˎ̥" w:eastAsia="宋体" w:hAnsi="ˎ̥" w:cs="宋体"/>
          <w:color w:val="333333"/>
          <w:kern w:val="0"/>
          <w:szCs w:val="21"/>
        </w:rPr>
        <w:t>）有关培训的录音；</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4</w:t>
      </w:r>
      <w:r w:rsidRPr="00E75371">
        <w:rPr>
          <w:rFonts w:ascii="ˎ̥" w:eastAsia="宋体" w:hAnsi="ˎ̥" w:cs="宋体"/>
          <w:color w:val="333333"/>
          <w:kern w:val="0"/>
          <w:szCs w:val="21"/>
        </w:rPr>
        <w:t>）有关培训的调查问卷及相关统计分析资料；</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5</w:t>
      </w:r>
      <w:r w:rsidRPr="00E75371">
        <w:rPr>
          <w:rFonts w:ascii="ˎ̥" w:eastAsia="宋体" w:hAnsi="ˎ̥" w:cs="宋体"/>
          <w:color w:val="333333"/>
          <w:kern w:val="0"/>
          <w:szCs w:val="21"/>
        </w:rPr>
        <w:t>）有关培训的录像资料；</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6</w:t>
      </w:r>
      <w:r w:rsidRPr="00E75371">
        <w:rPr>
          <w:rFonts w:ascii="ˎ̥" w:eastAsia="宋体" w:hAnsi="ˎ̥" w:cs="宋体"/>
          <w:color w:val="333333"/>
          <w:kern w:val="0"/>
          <w:szCs w:val="21"/>
        </w:rPr>
        <w:t>）有关培训实施人员写的会议纪要、现场记录；</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lastRenderedPageBreak/>
        <w:t xml:space="preserve">　　（</w:t>
      </w:r>
      <w:r w:rsidRPr="00E75371">
        <w:rPr>
          <w:rFonts w:ascii="ˎ̥" w:eastAsia="宋体" w:hAnsi="ˎ̥" w:cs="宋体"/>
          <w:color w:val="333333"/>
          <w:kern w:val="0"/>
          <w:szCs w:val="21"/>
        </w:rPr>
        <w:t>7</w:t>
      </w:r>
      <w:r w:rsidRPr="00E75371">
        <w:rPr>
          <w:rFonts w:ascii="ˎ̥" w:eastAsia="宋体" w:hAnsi="ˎ̥" w:cs="宋体"/>
          <w:color w:val="333333"/>
          <w:kern w:val="0"/>
          <w:szCs w:val="21"/>
        </w:rPr>
        <w:t>）编写的培训教材等。</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b/>
          <w:bCs/>
          <w:color w:val="333333"/>
          <w:kern w:val="0"/>
          <w:szCs w:val="21"/>
        </w:rPr>
        <w:t>2</w:t>
      </w:r>
      <w:r w:rsidRPr="00E75371">
        <w:rPr>
          <w:rFonts w:ascii="ˎ̥" w:eastAsia="宋体" w:hAnsi="ˎ̥" w:cs="宋体"/>
          <w:b/>
          <w:bCs/>
          <w:color w:val="333333"/>
          <w:kern w:val="0"/>
          <w:szCs w:val="21"/>
        </w:rPr>
        <w:t>、通过观察收集信息</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主要包括：</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1</w:t>
      </w:r>
      <w:r w:rsidRPr="00E75371">
        <w:rPr>
          <w:rFonts w:ascii="ˎ̥" w:eastAsia="宋体" w:hAnsi="ˎ̥" w:cs="宋体"/>
          <w:color w:val="333333"/>
          <w:kern w:val="0"/>
          <w:szCs w:val="21"/>
        </w:rPr>
        <w:t>）培训组织准备工作观察；</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2</w:t>
      </w:r>
      <w:r w:rsidRPr="00E75371">
        <w:rPr>
          <w:rFonts w:ascii="ˎ̥" w:eastAsia="宋体" w:hAnsi="ˎ̥" w:cs="宋体"/>
          <w:color w:val="333333"/>
          <w:kern w:val="0"/>
          <w:szCs w:val="21"/>
        </w:rPr>
        <w:t>）培训实施现场观察</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3</w:t>
      </w:r>
      <w:r w:rsidRPr="00E75371">
        <w:rPr>
          <w:rFonts w:ascii="ˎ̥" w:eastAsia="宋体" w:hAnsi="ˎ̥" w:cs="宋体"/>
          <w:color w:val="333333"/>
          <w:kern w:val="0"/>
          <w:szCs w:val="21"/>
        </w:rPr>
        <w:t>）培训对象参加情况观察</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4</w:t>
      </w:r>
      <w:r w:rsidRPr="00E75371">
        <w:rPr>
          <w:rFonts w:ascii="ˎ̥" w:eastAsia="宋体" w:hAnsi="ˎ̥" w:cs="宋体"/>
          <w:color w:val="333333"/>
          <w:kern w:val="0"/>
          <w:szCs w:val="21"/>
        </w:rPr>
        <w:t>）培训对象反映情况观察</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5</w:t>
      </w:r>
      <w:r w:rsidRPr="00E75371">
        <w:rPr>
          <w:rFonts w:ascii="ˎ̥" w:eastAsia="宋体" w:hAnsi="ˎ̥" w:cs="宋体"/>
          <w:color w:val="333333"/>
          <w:kern w:val="0"/>
          <w:szCs w:val="21"/>
        </w:rPr>
        <w:t>）观察培训后一段时间内培训对象的变化</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b/>
          <w:bCs/>
          <w:color w:val="333333"/>
          <w:kern w:val="0"/>
          <w:szCs w:val="21"/>
        </w:rPr>
        <w:t>3</w:t>
      </w:r>
      <w:r w:rsidRPr="00E75371">
        <w:rPr>
          <w:rFonts w:ascii="ˎ̥" w:eastAsia="宋体" w:hAnsi="ˎ̥" w:cs="宋体"/>
          <w:b/>
          <w:bCs/>
          <w:color w:val="333333"/>
          <w:kern w:val="0"/>
          <w:szCs w:val="21"/>
        </w:rPr>
        <w:t>、通过访问收集信息</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主要包括：</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1</w:t>
      </w:r>
      <w:r w:rsidRPr="00E75371">
        <w:rPr>
          <w:rFonts w:ascii="ˎ̥" w:eastAsia="宋体" w:hAnsi="ˎ̥" w:cs="宋体"/>
          <w:color w:val="333333"/>
          <w:kern w:val="0"/>
          <w:szCs w:val="21"/>
        </w:rPr>
        <w:t>）培训需求调查</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2</w:t>
      </w:r>
      <w:r w:rsidRPr="00E75371">
        <w:rPr>
          <w:rFonts w:ascii="ˎ̥" w:eastAsia="宋体" w:hAnsi="ˎ̥" w:cs="宋体"/>
          <w:color w:val="333333"/>
          <w:kern w:val="0"/>
          <w:szCs w:val="21"/>
        </w:rPr>
        <w:t>）培训组织调查</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3</w:t>
      </w:r>
      <w:r w:rsidRPr="00E75371">
        <w:rPr>
          <w:rFonts w:ascii="ˎ̥" w:eastAsia="宋体" w:hAnsi="ˎ̥" w:cs="宋体"/>
          <w:color w:val="333333"/>
          <w:kern w:val="0"/>
          <w:szCs w:val="21"/>
        </w:rPr>
        <w:t>）培训内容及形式调查</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4</w:t>
      </w:r>
      <w:r w:rsidRPr="00E75371">
        <w:rPr>
          <w:rFonts w:ascii="ˎ̥" w:eastAsia="宋体" w:hAnsi="ˎ̥" w:cs="宋体"/>
          <w:color w:val="333333"/>
          <w:kern w:val="0"/>
          <w:szCs w:val="21"/>
        </w:rPr>
        <w:t>）培训讲师调查</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5</w:t>
      </w:r>
      <w:r w:rsidRPr="00E75371">
        <w:rPr>
          <w:rFonts w:ascii="ˎ̥" w:eastAsia="宋体" w:hAnsi="ˎ̥" w:cs="宋体"/>
          <w:color w:val="333333"/>
          <w:kern w:val="0"/>
          <w:szCs w:val="21"/>
        </w:rPr>
        <w:t>）培训效果综合调查</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b/>
          <w:bCs/>
          <w:color w:val="333333"/>
          <w:kern w:val="0"/>
          <w:szCs w:val="21"/>
        </w:rPr>
        <w:t xml:space="preserve">　　</w:t>
      </w:r>
      <w:r w:rsidRPr="00E75371">
        <w:rPr>
          <w:rFonts w:ascii="ˎ̥" w:eastAsia="宋体" w:hAnsi="ˎ̥" w:cs="宋体"/>
          <w:b/>
          <w:bCs/>
          <w:color w:val="333333"/>
          <w:kern w:val="0"/>
          <w:szCs w:val="21"/>
        </w:rPr>
        <w:t>2</w:t>
      </w:r>
      <w:r w:rsidRPr="00E75371">
        <w:rPr>
          <w:rFonts w:ascii="ˎ̥" w:eastAsia="宋体" w:hAnsi="ˎ̥" w:cs="宋体"/>
          <w:b/>
          <w:bCs/>
          <w:color w:val="333333"/>
          <w:kern w:val="0"/>
          <w:szCs w:val="21"/>
        </w:rPr>
        <w:t>、简述员工绩效管理总系统的设计流程</w:t>
      </w:r>
      <w:r w:rsidRPr="00E75371">
        <w:rPr>
          <w:rFonts w:ascii="ˎ̥" w:eastAsia="宋体" w:hAnsi="ˎ̥" w:cs="宋体"/>
          <w:b/>
          <w:bCs/>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1</w:t>
      </w:r>
      <w:r w:rsidRPr="00E75371">
        <w:rPr>
          <w:rFonts w:ascii="ˎ̥" w:eastAsia="宋体" w:hAnsi="ˎ̥" w:cs="宋体"/>
          <w:color w:val="333333"/>
          <w:kern w:val="0"/>
          <w:szCs w:val="21"/>
        </w:rPr>
        <w:t>、准备阶段：</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1</w:t>
      </w:r>
      <w:r w:rsidRPr="00E75371">
        <w:rPr>
          <w:rFonts w:ascii="ˎ̥" w:eastAsia="宋体" w:hAnsi="ˎ̥" w:cs="宋体"/>
          <w:color w:val="333333"/>
          <w:kern w:val="0"/>
          <w:szCs w:val="21"/>
        </w:rPr>
        <w:t>）明确绩效管理的对象</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2</w:t>
      </w:r>
      <w:r w:rsidRPr="00E75371">
        <w:rPr>
          <w:rFonts w:ascii="ˎ̥" w:eastAsia="宋体" w:hAnsi="ˎ̥" w:cs="宋体"/>
          <w:color w:val="333333"/>
          <w:kern w:val="0"/>
          <w:szCs w:val="21"/>
        </w:rPr>
        <w:t>）提出企业各类人员的绩效考评要素（指标）和标准体系</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3</w:t>
      </w:r>
      <w:r w:rsidRPr="00E75371">
        <w:rPr>
          <w:rFonts w:ascii="ˎ̥" w:eastAsia="宋体" w:hAnsi="ˎ̥" w:cs="宋体"/>
          <w:color w:val="333333"/>
          <w:kern w:val="0"/>
          <w:szCs w:val="21"/>
        </w:rPr>
        <w:t>）正确选择考评方法</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4</w:t>
      </w:r>
      <w:r w:rsidRPr="00E75371">
        <w:rPr>
          <w:rFonts w:ascii="ˎ̥" w:eastAsia="宋体" w:hAnsi="ˎ̥" w:cs="宋体"/>
          <w:color w:val="333333"/>
          <w:kern w:val="0"/>
          <w:szCs w:val="21"/>
        </w:rPr>
        <w:t>）对绩效管理的运行程序实施步骤提出具体要求。</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lastRenderedPageBreak/>
        <w:t xml:space="preserve">　　</w:t>
      </w:r>
      <w:r w:rsidRPr="00E75371">
        <w:rPr>
          <w:rFonts w:ascii="ˎ̥" w:eastAsia="宋体" w:hAnsi="ˎ̥" w:cs="宋体"/>
          <w:color w:val="333333"/>
          <w:kern w:val="0"/>
          <w:szCs w:val="21"/>
        </w:rPr>
        <w:t>2</w:t>
      </w:r>
      <w:r w:rsidRPr="00E75371">
        <w:rPr>
          <w:rFonts w:ascii="ˎ̥" w:eastAsia="宋体" w:hAnsi="ˎ̥" w:cs="宋体"/>
          <w:color w:val="333333"/>
          <w:kern w:val="0"/>
          <w:szCs w:val="21"/>
        </w:rPr>
        <w:t>、实施阶段</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1</w:t>
      </w:r>
      <w:r w:rsidRPr="00E75371">
        <w:rPr>
          <w:rFonts w:ascii="ˎ̥" w:eastAsia="宋体" w:hAnsi="ˎ̥" w:cs="宋体"/>
          <w:color w:val="333333"/>
          <w:kern w:val="0"/>
          <w:szCs w:val="21"/>
        </w:rPr>
        <w:t>）严格执行绩效管理制度的有关规定，认真完成各项工作任务</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2</w:t>
      </w:r>
      <w:r w:rsidRPr="00E75371">
        <w:rPr>
          <w:rFonts w:ascii="ˎ̥" w:eastAsia="宋体" w:hAnsi="ˎ̥" w:cs="宋体"/>
          <w:color w:val="333333"/>
          <w:kern w:val="0"/>
          <w:szCs w:val="21"/>
        </w:rPr>
        <w:t>）通过提高员工的共组绩效增强核心竞争力</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3</w:t>
      </w:r>
      <w:r w:rsidRPr="00E75371">
        <w:rPr>
          <w:rFonts w:ascii="ˎ̥" w:eastAsia="宋体" w:hAnsi="ˎ̥" w:cs="宋体"/>
          <w:color w:val="333333"/>
          <w:kern w:val="0"/>
          <w:szCs w:val="21"/>
        </w:rPr>
        <w:t>）收集信息并注意资料的累积</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3</w:t>
      </w:r>
      <w:r w:rsidRPr="00E75371">
        <w:rPr>
          <w:rFonts w:ascii="ˎ̥" w:eastAsia="宋体" w:hAnsi="ˎ̥" w:cs="宋体"/>
          <w:color w:val="333333"/>
          <w:kern w:val="0"/>
          <w:szCs w:val="21"/>
        </w:rPr>
        <w:t>、考评阶段：</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做好考评准确性、公正性、考评结果的反馈方式。</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4</w:t>
      </w:r>
      <w:r w:rsidRPr="00E75371">
        <w:rPr>
          <w:rFonts w:ascii="ˎ̥" w:eastAsia="宋体" w:hAnsi="ˎ̥" w:cs="宋体"/>
          <w:color w:val="333333"/>
          <w:kern w:val="0"/>
          <w:szCs w:val="21"/>
        </w:rPr>
        <w:t>、总计阶段</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各个管理单元之间需要完成绩效管理考评的总结工作</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5</w:t>
      </w:r>
      <w:r w:rsidRPr="00E75371">
        <w:rPr>
          <w:rFonts w:ascii="ˎ̥" w:eastAsia="宋体" w:hAnsi="ˎ̥" w:cs="宋体"/>
          <w:color w:val="333333"/>
          <w:kern w:val="0"/>
          <w:szCs w:val="21"/>
        </w:rPr>
        <w:t>、应用开发阶段</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重视考评者绩效管理能力的开发、被考评者的绩效开发、绩效管理的系统开发统一区特组织的绩效开发。</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b/>
          <w:bCs/>
          <w:color w:val="333333"/>
          <w:kern w:val="0"/>
          <w:szCs w:val="21"/>
        </w:rPr>
        <w:t>二、计算题（</w:t>
      </w:r>
      <w:r w:rsidRPr="00E75371">
        <w:rPr>
          <w:rFonts w:ascii="ˎ̥" w:eastAsia="宋体" w:hAnsi="ˎ̥" w:cs="宋体"/>
          <w:b/>
          <w:bCs/>
          <w:color w:val="333333"/>
          <w:kern w:val="0"/>
          <w:szCs w:val="21"/>
        </w:rPr>
        <w:t>18</w:t>
      </w:r>
      <w:r w:rsidRPr="00E75371">
        <w:rPr>
          <w:rFonts w:ascii="ˎ̥" w:eastAsia="宋体" w:hAnsi="ˎ̥" w:cs="宋体"/>
          <w:b/>
          <w:bCs/>
          <w:color w:val="333333"/>
          <w:kern w:val="0"/>
          <w:szCs w:val="21"/>
        </w:rPr>
        <w:t>分）</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某车间产品装配组有</w:t>
      </w: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成成、灰太狼、毛毛、三位员工，现有</w:t>
      </w:r>
      <w:r w:rsidRPr="00E75371">
        <w:rPr>
          <w:rFonts w:ascii="ˎ̥" w:eastAsia="宋体" w:hAnsi="ˎ̥" w:cs="宋体"/>
          <w:color w:val="333333"/>
          <w:kern w:val="0"/>
          <w:szCs w:val="21"/>
        </w:rPr>
        <w:t>A</w:t>
      </w:r>
      <w:r w:rsidRPr="00E75371">
        <w:rPr>
          <w:rFonts w:ascii="ˎ̥" w:eastAsia="宋体" w:hAnsi="ˎ̥" w:cs="宋体"/>
          <w:color w:val="333333"/>
          <w:kern w:val="0"/>
          <w:szCs w:val="21"/>
        </w:rPr>
        <w:t>、</w:t>
      </w:r>
      <w:r w:rsidRPr="00E75371">
        <w:rPr>
          <w:rFonts w:ascii="ˎ̥" w:eastAsia="宋体" w:hAnsi="ˎ̥" w:cs="宋体"/>
          <w:color w:val="333333"/>
          <w:kern w:val="0"/>
          <w:szCs w:val="21"/>
        </w:rPr>
        <w:t>B</w:t>
      </w:r>
      <w:r w:rsidRPr="00E75371">
        <w:rPr>
          <w:rFonts w:ascii="ˎ̥" w:eastAsia="宋体" w:hAnsi="ˎ̥" w:cs="宋体"/>
          <w:color w:val="333333"/>
          <w:kern w:val="0"/>
          <w:szCs w:val="21"/>
        </w:rPr>
        <w:t>、</w:t>
      </w:r>
      <w:r w:rsidRPr="00E75371">
        <w:rPr>
          <w:rFonts w:ascii="ˎ̥" w:eastAsia="宋体" w:hAnsi="ˎ̥" w:cs="宋体"/>
          <w:color w:val="333333"/>
          <w:kern w:val="0"/>
          <w:szCs w:val="21"/>
        </w:rPr>
        <w:t>C</w:t>
      </w:r>
      <w:r w:rsidRPr="00E75371">
        <w:rPr>
          <w:rFonts w:ascii="ˎ̥" w:eastAsia="宋体" w:hAnsi="ˎ̥" w:cs="宋体"/>
          <w:color w:val="333333"/>
          <w:kern w:val="0"/>
          <w:szCs w:val="21"/>
        </w:rPr>
        <w:t>、</w:t>
      </w:r>
      <w:r w:rsidRPr="00E75371">
        <w:rPr>
          <w:rFonts w:ascii="ˎ̥" w:eastAsia="宋体" w:hAnsi="ˎ̥" w:cs="宋体"/>
          <w:color w:val="333333"/>
          <w:kern w:val="0"/>
          <w:szCs w:val="21"/>
        </w:rPr>
        <w:t>D</w:t>
      </w:r>
      <w:r w:rsidRPr="00E75371">
        <w:rPr>
          <w:rFonts w:ascii="ˎ̥" w:eastAsia="宋体" w:hAnsi="ˎ̥" w:cs="宋体"/>
          <w:color w:val="333333"/>
          <w:kern w:val="0"/>
          <w:szCs w:val="21"/>
        </w:rPr>
        <w:t>四项任务，在现有生成技术组织条件下，每位员工完成每项工作所需要的工时如表</w:t>
      </w:r>
      <w:r w:rsidRPr="00E75371">
        <w:rPr>
          <w:rFonts w:ascii="ˎ̥" w:eastAsia="宋体" w:hAnsi="ˎ̥" w:cs="宋体"/>
          <w:color w:val="333333"/>
          <w:kern w:val="0"/>
          <w:szCs w:val="21"/>
        </w:rPr>
        <w:t>1</w:t>
      </w:r>
      <w:r w:rsidRPr="00E75371">
        <w:rPr>
          <w:rFonts w:ascii="ˎ̥" w:eastAsia="宋体" w:hAnsi="ˎ̥" w:cs="宋体"/>
          <w:color w:val="333333"/>
          <w:kern w:val="0"/>
          <w:szCs w:val="21"/>
        </w:rPr>
        <w:t>所示。由于现在有四项任务，而只有三个员工，可让一名效率较高的员工完成</w:t>
      </w:r>
      <w:r w:rsidRPr="00E75371">
        <w:rPr>
          <w:rFonts w:ascii="ˎ̥" w:eastAsia="宋体" w:hAnsi="ˎ̥" w:cs="宋体"/>
          <w:color w:val="333333"/>
          <w:kern w:val="0"/>
          <w:szCs w:val="21"/>
        </w:rPr>
        <w:t>2</w:t>
      </w:r>
      <w:r w:rsidRPr="00E75371">
        <w:rPr>
          <w:rFonts w:ascii="ˎ̥" w:eastAsia="宋体" w:hAnsi="ˎ̥" w:cs="宋体"/>
          <w:color w:val="333333"/>
          <w:kern w:val="0"/>
          <w:szCs w:val="21"/>
        </w:rPr>
        <w:t>项任务</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请运用匈牙利法求出员工与任务的配置情况，以保证完成任务的总时间最短，并求出完成成任务的最短时间。</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表</w:t>
      </w:r>
      <w:r w:rsidRPr="00E75371">
        <w:rPr>
          <w:rFonts w:ascii="ˎ̥" w:eastAsia="宋体" w:hAnsi="ˎ̥" w:cs="宋体"/>
          <w:color w:val="333333"/>
          <w:kern w:val="0"/>
          <w:szCs w:val="21"/>
        </w:rPr>
        <w:t xml:space="preserve">1 </w:t>
      </w:r>
      <w:r w:rsidRPr="00E75371">
        <w:rPr>
          <w:rFonts w:ascii="ˎ̥" w:eastAsia="宋体" w:hAnsi="ˎ̥" w:cs="宋体"/>
          <w:color w:val="333333"/>
          <w:kern w:val="0"/>
          <w:szCs w:val="21"/>
        </w:rPr>
        <w:t>每位员工完成四项工作任务的工时统计表</w:t>
      </w: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单位工时</w:t>
      </w:r>
    </w:p>
    <w:tbl>
      <w:tblPr>
        <w:tblW w:w="4500" w:type="pct"/>
        <w:jc w:val="center"/>
        <w:tblCellSpacing w:w="7" w:type="dxa"/>
        <w:shd w:val="clear" w:color="auto" w:fill="000000"/>
        <w:tblCellMar>
          <w:left w:w="0" w:type="dxa"/>
          <w:right w:w="0" w:type="dxa"/>
        </w:tblCellMar>
        <w:tblLook w:val="04A0" w:firstRow="1" w:lastRow="0" w:firstColumn="1" w:lastColumn="0" w:noHBand="0" w:noVBand="1"/>
      </w:tblPr>
      <w:tblGrid>
        <w:gridCol w:w="2082"/>
        <w:gridCol w:w="1813"/>
        <w:gridCol w:w="1813"/>
        <w:gridCol w:w="1820"/>
      </w:tblGrid>
      <w:tr w:rsidR="00E75371" w:rsidRPr="00E75371" w:rsidTr="00E75371">
        <w:trPr>
          <w:tblCellSpacing w:w="7" w:type="dxa"/>
          <w:jc w:val="center"/>
        </w:trPr>
        <w:tc>
          <w:tcPr>
            <w:tcW w:w="2130"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 </w:t>
            </w:r>
            <w:r>
              <w:rPr>
                <w:rFonts w:ascii="ˎ̥" w:eastAsia="宋体" w:hAnsi="ˎ̥" w:cs="宋体" w:hint="eastAsia"/>
                <w:noProof/>
                <w:color w:val="333333"/>
                <w:kern w:val="0"/>
                <w:szCs w:val="21"/>
              </w:rPr>
              <w:drawing>
                <wp:inline distT="0" distB="0" distL="0" distR="0">
                  <wp:extent cx="1047750" cy="409575"/>
                  <wp:effectExtent l="0" t="0" r="0" b="9525"/>
                  <wp:docPr id="6" name="图片 6" descr="2015年5月人力资源三级专业技能考试真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年5月人力资源三级专业技能考试真题"/>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tc>
        <w:tc>
          <w:tcPr>
            <w:tcW w:w="2130"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成成</w:t>
            </w:r>
          </w:p>
        </w:tc>
        <w:tc>
          <w:tcPr>
            <w:tcW w:w="2130"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灰太狼</w:t>
            </w:r>
          </w:p>
        </w:tc>
        <w:tc>
          <w:tcPr>
            <w:tcW w:w="2130"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毛毛</w:t>
            </w:r>
          </w:p>
        </w:tc>
      </w:tr>
      <w:tr w:rsidR="00E75371" w:rsidRPr="00E75371" w:rsidTr="00E75371">
        <w:trPr>
          <w:tblCellSpacing w:w="7" w:type="dxa"/>
          <w:jc w:val="center"/>
        </w:trPr>
        <w:tc>
          <w:tcPr>
            <w:tcW w:w="2130"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A</w:t>
            </w:r>
          </w:p>
        </w:tc>
        <w:tc>
          <w:tcPr>
            <w:tcW w:w="2130"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13</w:t>
            </w:r>
          </w:p>
        </w:tc>
        <w:tc>
          <w:tcPr>
            <w:tcW w:w="2130"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8</w:t>
            </w:r>
          </w:p>
        </w:tc>
        <w:tc>
          <w:tcPr>
            <w:tcW w:w="2130"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13</w:t>
            </w:r>
          </w:p>
        </w:tc>
      </w:tr>
      <w:tr w:rsidR="00E75371" w:rsidRPr="00E75371" w:rsidTr="00E75371">
        <w:trPr>
          <w:tblCellSpacing w:w="7" w:type="dxa"/>
          <w:jc w:val="center"/>
        </w:trPr>
        <w:tc>
          <w:tcPr>
            <w:tcW w:w="2130"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B</w:t>
            </w:r>
          </w:p>
        </w:tc>
        <w:tc>
          <w:tcPr>
            <w:tcW w:w="2130"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16</w:t>
            </w:r>
          </w:p>
        </w:tc>
        <w:tc>
          <w:tcPr>
            <w:tcW w:w="2130"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21</w:t>
            </w:r>
          </w:p>
        </w:tc>
        <w:tc>
          <w:tcPr>
            <w:tcW w:w="2130"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9</w:t>
            </w:r>
          </w:p>
        </w:tc>
      </w:tr>
      <w:tr w:rsidR="00E75371" w:rsidRPr="00E75371" w:rsidTr="00E75371">
        <w:trPr>
          <w:tblCellSpacing w:w="7" w:type="dxa"/>
          <w:jc w:val="center"/>
        </w:trPr>
        <w:tc>
          <w:tcPr>
            <w:tcW w:w="2130"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lastRenderedPageBreak/>
              <w:t>C</w:t>
            </w:r>
          </w:p>
        </w:tc>
        <w:tc>
          <w:tcPr>
            <w:tcW w:w="2130"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5</w:t>
            </w:r>
          </w:p>
        </w:tc>
        <w:tc>
          <w:tcPr>
            <w:tcW w:w="2130"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6</w:t>
            </w:r>
          </w:p>
        </w:tc>
        <w:tc>
          <w:tcPr>
            <w:tcW w:w="2130"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4</w:t>
            </w:r>
          </w:p>
        </w:tc>
      </w:tr>
      <w:tr w:rsidR="00E75371" w:rsidRPr="00E75371" w:rsidTr="00E75371">
        <w:trPr>
          <w:tblCellSpacing w:w="7" w:type="dxa"/>
          <w:jc w:val="center"/>
        </w:trPr>
        <w:tc>
          <w:tcPr>
            <w:tcW w:w="2130"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D</w:t>
            </w:r>
          </w:p>
        </w:tc>
        <w:tc>
          <w:tcPr>
            <w:tcW w:w="2130"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21</w:t>
            </w:r>
          </w:p>
        </w:tc>
        <w:tc>
          <w:tcPr>
            <w:tcW w:w="2130"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19</w:t>
            </w:r>
          </w:p>
        </w:tc>
        <w:tc>
          <w:tcPr>
            <w:tcW w:w="2130"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13</w:t>
            </w:r>
          </w:p>
        </w:tc>
      </w:tr>
    </w:tbl>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解：</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1)</w:t>
      </w:r>
      <w:r w:rsidRPr="00E75371">
        <w:rPr>
          <w:rFonts w:ascii="ˎ̥" w:eastAsia="宋体" w:hAnsi="ˎ̥" w:cs="宋体"/>
          <w:color w:val="333333"/>
          <w:kern w:val="0"/>
          <w:szCs w:val="21"/>
        </w:rPr>
        <w:t>因为员工数小于任务数（四项任务，而只有三个员工），必有一名员工需要完成</w:t>
      </w:r>
      <w:r w:rsidRPr="00E75371">
        <w:rPr>
          <w:rFonts w:ascii="ˎ̥" w:eastAsia="宋体" w:hAnsi="ˎ̥" w:cs="宋体"/>
          <w:color w:val="333333"/>
          <w:kern w:val="0"/>
          <w:szCs w:val="21"/>
        </w:rPr>
        <w:t>2</w:t>
      </w:r>
      <w:r w:rsidRPr="00E75371">
        <w:rPr>
          <w:rFonts w:ascii="ˎ̥" w:eastAsia="宋体" w:hAnsi="ˎ̥" w:cs="宋体"/>
          <w:color w:val="333333"/>
          <w:kern w:val="0"/>
          <w:szCs w:val="21"/>
        </w:rPr>
        <w:t>项任务，故此将每个员工虚设为</w:t>
      </w:r>
      <w:r w:rsidRPr="00E75371">
        <w:rPr>
          <w:rFonts w:ascii="ˎ̥" w:eastAsia="宋体" w:hAnsi="ˎ̥" w:cs="宋体"/>
          <w:color w:val="333333"/>
          <w:kern w:val="0"/>
          <w:szCs w:val="21"/>
        </w:rPr>
        <w:t>2</w:t>
      </w:r>
      <w:r w:rsidRPr="00E75371">
        <w:rPr>
          <w:rFonts w:ascii="ˎ̥" w:eastAsia="宋体" w:hAnsi="ˎ̥" w:cs="宋体"/>
          <w:color w:val="333333"/>
          <w:kern w:val="0"/>
          <w:szCs w:val="21"/>
        </w:rPr>
        <w:t>人，即使虚拟的成成</w:t>
      </w:r>
      <w:r w:rsidRPr="00E75371">
        <w:rPr>
          <w:rFonts w:ascii="ˎ̥" w:eastAsia="宋体" w:hAnsi="ˎ̥" w:cs="宋体"/>
          <w:color w:val="333333"/>
          <w:kern w:val="0"/>
          <w:szCs w:val="21"/>
        </w:rPr>
        <w:t>′,</w:t>
      </w:r>
      <w:r w:rsidRPr="00E75371">
        <w:rPr>
          <w:rFonts w:ascii="ˎ̥" w:eastAsia="宋体" w:hAnsi="ˎ̥" w:cs="宋体"/>
          <w:color w:val="333333"/>
          <w:kern w:val="0"/>
          <w:szCs w:val="21"/>
        </w:rPr>
        <w:t>灰太狼</w:t>
      </w:r>
      <w:r w:rsidRPr="00E75371">
        <w:rPr>
          <w:rFonts w:ascii="ˎ̥" w:eastAsia="宋体" w:hAnsi="ˎ̥" w:cs="宋体"/>
          <w:color w:val="333333"/>
          <w:kern w:val="0"/>
          <w:szCs w:val="21"/>
        </w:rPr>
        <w:t>′,</w:t>
      </w:r>
      <w:r w:rsidRPr="00E75371">
        <w:rPr>
          <w:rFonts w:ascii="ˎ̥" w:eastAsia="宋体" w:hAnsi="ˎ̥" w:cs="宋体"/>
          <w:color w:val="333333"/>
          <w:kern w:val="0"/>
          <w:szCs w:val="21"/>
        </w:rPr>
        <w:t>毛毛</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2)</w:t>
      </w:r>
      <w:r w:rsidRPr="00E75371">
        <w:rPr>
          <w:rFonts w:ascii="ˎ̥" w:eastAsia="宋体" w:hAnsi="ˎ̥" w:cs="宋体"/>
          <w:color w:val="333333"/>
          <w:kern w:val="0"/>
          <w:szCs w:val="21"/>
        </w:rPr>
        <w:t>现在为</w:t>
      </w:r>
      <w:r w:rsidRPr="00E75371">
        <w:rPr>
          <w:rFonts w:ascii="ˎ̥" w:eastAsia="宋体" w:hAnsi="ˎ̥" w:cs="宋体"/>
          <w:color w:val="333333"/>
          <w:kern w:val="0"/>
          <w:szCs w:val="21"/>
        </w:rPr>
        <w:t>6</w:t>
      </w:r>
      <w:r w:rsidRPr="00E75371">
        <w:rPr>
          <w:rFonts w:ascii="ˎ̥" w:eastAsia="宋体" w:hAnsi="ˎ̥" w:cs="宋体"/>
          <w:color w:val="333333"/>
          <w:kern w:val="0"/>
          <w:szCs w:val="21"/>
        </w:rPr>
        <w:t>名员工</w:t>
      </w:r>
      <w:r w:rsidRPr="00E75371">
        <w:rPr>
          <w:rFonts w:ascii="ˎ̥" w:eastAsia="宋体" w:hAnsi="ˎ̥" w:cs="宋体"/>
          <w:color w:val="333333"/>
          <w:kern w:val="0"/>
          <w:szCs w:val="21"/>
        </w:rPr>
        <w:t>,4</w:t>
      </w:r>
      <w:r w:rsidRPr="00E75371">
        <w:rPr>
          <w:rFonts w:ascii="ˎ̥" w:eastAsia="宋体" w:hAnsi="ˎ̥" w:cs="宋体"/>
          <w:color w:val="333333"/>
          <w:kern w:val="0"/>
          <w:szCs w:val="21"/>
        </w:rPr>
        <w:t>项任务</w:t>
      </w:r>
      <w:r w:rsidRPr="00E75371">
        <w:rPr>
          <w:rFonts w:ascii="ˎ̥" w:eastAsia="宋体" w:hAnsi="ˎ̥" w:cs="宋体"/>
          <w:color w:val="333333"/>
          <w:kern w:val="0"/>
          <w:szCs w:val="21"/>
        </w:rPr>
        <w:t>,</w:t>
      </w:r>
      <w:r w:rsidRPr="00E75371">
        <w:rPr>
          <w:rFonts w:ascii="ˎ̥" w:eastAsia="宋体" w:hAnsi="ˎ̥" w:cs="宋体"/>
          <w:color w:val="333333"/>
          <w:kern w:val="0"/>
          <w:szCs w:val="21"/>
        </w:rPr>
        <w:t>任务数小于员工数</w:t>
      </w:r>
      <w:r w:rsidRPr="00E75371">
        <w:rPr>
          <w:rFonts w:ascii="ˎ̥" w:eastAsia="宋体" w:hAnsi="ˎ̥" w:cs="宋体"/>
          <w:color w:val="333333"/>
          <w:kern w:val="0"/>
          <w:szCs w:val="21"/>
        </w:rPr>
        <w:t>,</w:t>
      </w:r>
      <w:r w:rsidRPr="00E75371">
        <w:rPr>
          <w:rFonts w:ascii="ˎ̥" w:eastAsia="宋体" w:hAnsi="ˎ̥" w:cs="宋体"/>
          <w:color w:val="333333"/>
          <w:kern w:val="0"/>
          <w:szCs w:val="21"/>
        </w:rPr>
        <w:t>故此需虚拟</w:t>
      </w:r>
      <w:r w:rsidRPr="00E75371">
        <w:rPr>
          <w:rFonts w:ascii="ˎ̥" w:eastAsia="宋体" w:hAnsi="ˎ̥" w:cs="宋体"/>
          <w:color w:val="333333"/>
          <w:kern w:val="0"/>
          <w:szCs w:val="21"/>
        </w:rPr>
        <w:t>2</w:t>
      </w:r>
      <w:r w:rsidRPr="00E75371">
        <w:rPr>
          <w:rFonts w:ascii="ˎ̥" w:eastAsia="宋体" w:hAnsi="ˎ̥" w:cs="宋体"/>
          <w:color w:val="333333"/>
          <w:kern w:val="0"/>
          <w:szCs w:val="21"/>
        </w:rPr>
        <w:t>项</w:t>
      </w:r>
      <w:r w:rsidRPr="00E75371">
        <w:rPr>
          <w:rFonts w:ascii="ˎ̥" w:eastAsia="宋体" w:hAnsi="ˎ̥" w:cs="宋体"/>
          <w:color w:val="333333"/>
          <w:kern w:val="0"/>
          <w:szCs w:val="21"/>
        </w:rPr>
        <w:t>E</w:t>
      </w:r>
      <w:r w:rsidRPr="00E75371">
        <w:rPr>
          <w:rFonts w:ascii="ˎ̥" w:eastAsia="宋体" w:hAnsi="ˎ̥" w:cs="宋体"/>
          <w:color w:val="333333"/>
          <w:kern w:val="0"/>
          <w:szCs w:val="21"/>
        </w:rPr>
        <w:t>和</w:t>
      </w:r>
      <w:r w:rsidRPr="00E75371">
        <w:rPr>
          <w:rFonts w:ascii="ˎ̥" w:eastAsia="宋体" w:hAnsi="ˎ̥" w:cs="宋体"/>
          <w:color w:val="333333"/>
          <w:kern w:val="0"/>
          <w:szCs w:val="21"/>
        </w:rPr>
        <w:t>F</w:t>
      </w:r>
      <w:r w:rsidRPr="00E75371">
        <w:rPr>
          <w:rFonts w:ascii="ˎ̥" w:eastAsia="宋体" w:hAnsi="ˎ̥" w:cs="宋体"/>
          <w:color w:val="333333"/>
          <w:kern w:val="0"/>
          <w:szCs w:val="21"/>
        </w:rPr>
        <w:t>任务，完成这两项任务的时间为</w:t>
      </w:r>
      <w:r w:rsidRPr="00E75371">
        <w:rPr>
          <w:rFonts w:ascii="ˎ̥" w:eastAsia="宋体" w:hAnsi="ˎ̥" w:cs="宋体"/>
          <w:color w:val="333333"/>
          <w:kern w:val="0"/>
          <w:szCs w:val="21"/>
        </w:rPr>
        <w:t xml:space="preserve">0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3)</w:t>
      </w:r>
      <w:r w:rsidRPr="00E75371">
        <w:rPr>
          <w:rFonts w:ascii="ˎ̥" w:eastAsia="宋体" w:hAnsi="ˎ̥" w:cs="宋体"/>
          <w:color w:val="333333"/>
          <w:kern w:val="0"/>
          <w:szCs w:val="21"/>
        </w:rPr>
        <w:t>现在为</w:t>
      </w:r>
      <w:r w:rsidRPr="00E75371">
        <w:rPr>
          <w:rFonts w:ascii="ˎ̥" w:eastAsia="宋体" w:hAnsi="ˎ̥" w:cs="宋体"/>
          <w:color w:val="333333"/>
          <w:kern w:val="0"/>
          <w:szCs w:val="21"/>
        </w:rPr>
        <w:t>6</w:t>
      </w:r>
      <w:r w:rsidRPr="00E75371">
        <w:rPr>
          <w:rFonts w:ascii="ˎ̥" w:eastAsia="宋体" w:hAnsi="ˎ̥" w:cs="宋体"/>
          <w:color w:val="333333"/>
          <w:kern w:val="0"/>
          <w:szCs w:val="21"/>
        </w:rPr>
        <w:t>名员工</w:t>
      </w:r>
      <w:r w:rsidRPr="00E75371">
        <w:rPr>
          <w:rFonts w:ascii="ˎ̥" w:eastAsia="宋体" w:hAnsi="ˎ̥" w:cs="宋体"/>
          <w:color w:val="333333"/>
          <w:kern w:val="0"/>
          <w:szCs w:val="21"/>
        </w:rPr>
        <w:t>6</w:t>
      </w:r>
      <w:r w:rsidRPr="00E75371">
        <w:rPr>
          <w:rFonts w:ascii="ˎ̥" w:eastAsia="宋体" w:hAnsi="ˎ̥" w:cs="宋体"/>
          <w:color w:val="333333"/>
          <w:kern w:val="0"/>
          <w:szCs w:val="21"/>
        </w:rPr>
        <w:t>个任务，可以使用匈牙利法求解，故此构成以下表格：</w:t>
      </w:r>
    </w:p>
    <w:tbl>
      <w:tblPr>
        <w:tblW w:w="4500" w:type="pct"/>
        <w:jc w:val="center"/>
        <w:tblCellSpacing w:w="7" w:type="dxa"/>
        <w:shd w:val="clear" w:color="auto" w:fill="000000"/>
        <w:tblCellMar>
          <w:left w:w="0" w:type="dxa"/>
          <w:right w:w="0" w:type="dxa"/>
        </w:tblCellMar>
        <w:tblLook w:val="04A0" w:firstRow="1" w:lastRow="0" w:firstColumn="1" w:lastColumn="0" w:noHBand="0" w:noVBand="1"/>
      </w:tblPr>
      <w:tblGrid>
        <w:gridCol w:w="1807"/>
        <w:gridCol w:w="948"/>
        <w:gridCol w:w="958"/>
        <w:gridCol w:w="947"/>
        <w:gridCol w:w="957"/>
        <w:gridCol w:w="947"/>
        <w:gridCol w:w="964"/>
      </w:tblGrid>
      <w:tr w:rsidR="00E75371" w:rsidRPr="00E75371" w:rsidTr="00E75371">
        <w:trPr>
          <w:tblCellSpacing w:w="7" w:type="dxa"/>
          <w:jc w:val="center"/>
        </w:trPr>
        <w:tc>
          <w:tcPr>
            <w:tcW w:w="1800"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 </w:t>
            </w:r>
            <w:r>
              <w:rPr>
                <w:rFonts w:ascii="ˎ̥" w:eastAsia="宋体" w:hAnsi="ˎ̥" w:cs="宋体" w:hint="eastAsia"/>
                <w:noProof/>
                <w:color w:val="333333"/>
                <w:kern w:val="0"/>
                <w:szCs w:val="21"/>
              </w:rPr>
              <w:drawing>
                <wp:inline distT="0" distB="0" distL="0" distR="0">
                  <wp:extent cx="1047750" cy="409575"/>
                  <wp:effectExtent l="0" t="0" r="0" b="9525"/>
                  <wp:docPr id="5" name="图片 5" descr="2015年5月人力资源三级专业技能考试真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年5月人力资源三级专业技能考试真题"/>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成成</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成成</w:t>
            </w:r>
            <w:r w:rsidRPr="00E75371">
              <w:rPr>
                <w:rFonts w:ascii="ˎ̥" w:eastAsia="宋体" w:hAnsi="ˎ̥" w:cs="宋体"/>
                <w:color w:val="333333"/>
                <w:kern w:val="0"/>
                <w:szCs w:val="21"/>
              </w:rPr>
              <w:t>′</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灰太狼</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灰太狼</w:t>
            </w:r>
            <w:r w:rsidRPr="00E75371">
              <w:rPr>
                <w:rFonts w:ascii="ˎ̥" w:eastAsia="宋体" w:hAnsi="ˎ̥" w:cs="宋体"/>
                <w:color w:val="333333"/>
                <w:kern w:val="0"/>
                <w:szCs w:val="21"/>
              </w:rPr>
              <w:t>′</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毛毛</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毛毛</w:t>
            </w:r>
            <w:r w:rsidRPr="00E75371">
              <w:rPr>
                <w:rFonts w:ascii="ˎ̥" w:eastAsia="宋体" w:hAnsi="ˎ̥" w:cs="宋体"/>
                <w:color w:val="333333"/>
                <w:kern w:val="0"/>
                <w:szCs w:val="21"/>
              </w:rPr>
              <w:t>′</w:t>
            </w:r>
          </w:p>
        </w:tc>
      </w:tr>
      <w:tr w:rsidR="00E75371" w:rsidRPr="00E75371" w:rsidTr="00E75371">
        <w:trPr>
          <w:tblCellSpacing w:w="7" w:type="dxa"/>
          <w:jc w:val="center"/>
        </w:trPr>
        <w:tc>
          <w:tcPr>
            <w:tcW w:w="1800"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A</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13</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13</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8</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8</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12</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12</w:t>
            </w:r>
          </w:p>
        </w:tc>
      </w:tr>
      <w:tr w:rsidR="00E75371" w:rsidRPr="00E75371" w:rsidTr="00E75371">
        <w:trPr>
          <w:tblCellSpacing w:w="7" w:type="dxa"/>
          <w:jc w:val="center"/>
        </w:trPr>
        <w:tc>
          <w:tcPr>
            <w:tcW w:w="1800"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B</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16</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16</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21</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21</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9</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9</w:t>
            </w:r>
          </w:p>
        </w:tc>
      </w:tr>
      <w:tr w:rsidR="00E75371" w:rsidRPr="00E75371" w:rsidTr="00E75371">
        <w:trPr>
          <w:tblCellSpacing w:w="7" w:type="dxa"/>
          <w:jc w:val="center"/>
        </w:trPr>
        <w:tc>
          <w:tcPr>
            <w:tcW w:w="1800"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C</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5</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5</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6</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6</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4</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4</w:t>
            </w:r>
          </w:p>
        </w:tc>
      </w:tr>
      <w:tr w:rsidR="00E75371" w:rsidRPr="00E75371" w:rsidTr="00E75371">
        <w:trPr>
          <w:tblCellSpacing w:w="7" w:type="dxa"/>
          <w:jc w:val="center"/>
        </w:trPr>
        <w:tc>
          <w:tcPr>
            <w:tcW w:w="1800"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D</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21</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21</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19</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19</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13</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13</w:t>
            </w:r>
          </w:p>
        </w:tc>
      </w:tr>
      <w:tr w:rsidR="00E75371" w:rsidRPr="00E75371" w:rsidTr="00E75371">
        <w:trPr>
          <w:tblCellSpacing w:w="7" w:type="dxa"/>
          <w:jc w:val="center"/>
        </w:trPr>
        <w:tc>
          <w:tcPr>
            <w:tcW w:w="1800"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E</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0</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0</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0</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0</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0</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0</w:t>
            </w:r>
          </w:p>
        </w:tc>
      </w:tr>
      <w:tr w:rsidR="00E75371" w:rsidRPr="00E75371" w:rsidTr="00E75371">
        <w:trPr>
          <w:tblCellSpacing w:w="7" w:type="dxa"/>
          <w:jc w:val="center"/>
        </w:trPr>
        <w:tc>
          <w:tcPr>
            <w:tcW w:w="1800"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F</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0</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0</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0</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0</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0</w:t>
            </w:r>
          </w:p>
        </w:tc>
        <w:tc>
          <w:tcPr>
            <w:tcW w:w="1125" w:type="dxa"/>
            <w:tcBorders>
              <w:top w:val="single" w:sz="6" w:space="0" w:color="666666"/>
              <w:left w:val="single" w:sz="6" w:space="0" w:color="666666"/>
              <w:bottom w:val="single" w:sz="6" w:space="0" w:color="666666"/>
              <w:right w:val="single" w:sz="6" w:space="0" w:color="666666"/>
            </w:tcBorders>
            <w:shd w:val="clear" w:color="auto" w:fill="FFFFFF"/>
            <w:hideMark/>
          </w:tcPr>
          <w:p w:rsidR="00E75371" w:rsidRPr="00E75371" w:rsidRDefault="00E75371" w:rsidP="00E75371">
            <w:pPr>
              <w:widowControl/>
              <w:spacing w:before="225" w:after="225"/>
              <w:jc w:val="center"/>
              <w:rPr>
                <w:rFonts w:ascii="ˎ̥" w:eastAsia="宋体" w:hAnsi="ˎ̥" w:cs="宋体"/>
                <w:color w:val="333333"/>
                <w:kern w:val="0"/>
                <w:szCs w:val="21"/>
              </w:rPr>
            </w:pPr>
            <w:r w:rsidRPr="00E75371">
              <w:rPr>
                <w:rFonts w:ascii="ˎ̥" w:eastAsia="宋体" w:hAnsi="ˎ̥" w:cs="宋体"/>
                <w:color w:val="333333"/>
                <w:kern w:val="0"/>
                <w:szCs w:val="21"/>
              </w:rPr>
              <w:t>0</w:t>
            </w:r>
          </w:p>
        </w:tc>
      </w:tr>
    </w:tbl>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使用匈牙利法解：</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1</w:t>
      </w:r>
      <w:r w:rsidRPr="00E75371">
        <w:rPr>
          <w:rFonts w:ascii="ˎ̥" w:eastAsia="宋体" w:hAnsi="ˎ̥" w:cs="宋体"/>
          <w:color w:val="333333"/>
          <w:kern w:val="0"/>
          <w:szCs w:val="21"/>
        </w:rPr>
        <w:t>、构成矩阵</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lastRenderedPageBreak/>
        <w:t> </w:t>
      </w:r>
      <w:r w:rsidRPr="00E75371">
        <w:rPr>
          <w:rFonts w:ascii="ˎ̥" w:eastAsia="宋体" w:hAnsi="ˎ̥" w:cs="宋体"/>
          <w:color w:val="333333"/>
          <w:kern w:val="0"/>
          <w:szCs w:val="21"/>
        </w:rPr>
        <w:t xml:space="preserve">　　</w:t>
      </w:r>
      <w:r>
        <w:rPr>
          <w:rFonts w:ascii="ˎ̥" w:eastAsia="宋体" w:hAnsi="ˎ̥" w:cs="宋体" w:hint="eastAsia"/>
          <w:noProof/>
          <w:color w:val="333333"/>
          <w:kern w:val="0"/>
          <w:szCs w:val="21"/>
        </w:rPr>
        <w:drawing>
          <wp:inline distT="0" distB="0" distL="0" distR="0">
            <wp:extent cx="1752600" cy="1152525"/>
            <wp:effectExtent l="0" t="0" r="0" b="9525"/>
            <wp:docPr id="4" name="图片 4" descr="2015年5月人力资源三级专业技能考试真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5年5月人力资源三级专业技能考试真题"/>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152525"/>
                    </a:xfrm>
                    <a:prstGeom prst="rect">
                      <a:avLst/>
                    </a:prstGeom>
                    <a:noFill/>
                    <a:ln>
                      <a:noFill/>
                    </a:ln>
                  </pic:spPr>
                </pic:pic>
              </a:graphicData>
            </a:graphic>
          </wp:inline>
        </w:drawing>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2</w:t>
      </w:r>
      <w:r w:rsidRPr="00E75371">
        <w:rPr>
          <w:rFonts w:ascii="ˎ̥" w:eastAsia="宋体" w:hAnsi="ˎ̥" w:cs="宋体"/>
          <w:color w:val="333333"/>
          <w:kern w:val="0"/>
          <w:szCs w:val="21"/>
        </w:rPr>
        <w:t>、使每行每列至少包含一个零</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用每行或每列的数分别减该行或该列的最小数即可，得以下矩阵</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w:t>
      </w:r>
      <w:r w:rsidRPr="00E75371">
        <w:rPr>
          <w:rFonts w:ascii="ˎ̥" w:eastAsia="宋体" w:hAnsi="ˎ̥" w:cs="宋体"/>
          <w:color w:val="333333"/>
          <w:kern w:val="0"/>
          <w:szCs w:val="21"/>
        </w:rPr>
        <w:t xml:space="preserve">　　</w:t>
      </w:r>
      <w:r>
        <w:rPr>
          <w:rFonts w:ascii="ˎ̥" w:eastAsia="宋体" w:hAnsi="ˎ̥" w:cs="宋体" w:hint="eastAsia"/>
          <w:noProof/>
          <w:color w:val="333333"/>
          <w:kern w:val="0"/>
          <w:szCs w:val="21"/>
        </w:rPr>
        <w:drawing>
          <wp:inline distT="0" distB="0" distL="0" distR="0">
            <wp:extent cx="1524000" cy="1104900"/>
            <wp:effectExtent l="0" t="0" r="0" b="0"/>
            <wp:docPr id="3" name="图片 3" descr="2015年5月人力资源三级专业技能考试真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年5月人力资源三级专业技能考试真题"/>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104900"/>
                    </a:xfrm>
                    <a:prstGeom prst="rect">
                      <a:avLst/>
                    </a:prstGeom>
                    <a:noFill/>
                    <a:ln>
                      <a:noFill/>
                    </a:ln>
                  </pic:spPr>
                </pic:pic>
              </a:graphicData>
            </a:graphic>
          </wp:inline>
        </w:drawing>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3</w:t>
      </w:r>
      <w:r w:rsidRPr="00E75371">
        <w:rPr>
          <w:rFonts w:ascii="ˎ̥" w:eastAsia="宋体" w:hAnsi="ˎ̥" w:cs="宋体"/>
          <w:color w:val="333333"/>
          <w:kern w:val="0"/>
          <w:szCs w:val="21"/>
        </w:rPr>
        <w:t>、画盖零的直线数等于维数</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a</w:t>
      </w:r>
      <w:r w:rsidRPr="00E75371">
        <w:rPr>
          <w:rFonts w:ascii="ˎ̥" w:eastAsia="宋体" w:hAnsi="ˎ̥" w:cs="宋体"/>
          <w:color w:val="333333"/>
          <w:kern w:val="0"/>
          <w:szCs w:val="21"/>
        </w:rPr>
        <w:t>首先从零最多的行或列画盖零的直线</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w:t>
      </w:r>
      <w:r w:rsidRPr="00E75371">
        <w:rPr>
          <w:rFonts w:ascii="ˎ̥" w:eastAsia="宋体" w:hAnsi="ˎ̥" w:cs="宋体"/>
          <w:color w:val="333333"/>
          <w:kern w:val="0"/>
          <w:szCs w:val="21"/>
        </w:rPr>
        <w:t xml:space="preserve">　　</w:t>
      </w:r>
      <w:r>
        <w:rPr>
          <w:rFonts w:ascii="ˎ̥" w:eastAsia="宋体" w:hAnsi="ˎ̥" w:cs="宋体" w:hint="eastAsia"/>
          <w:noProof/>
          <w:color w:val="333333"/>
          <w:kern w:val="0"/>
          <w:szCs w:val="21"/>
        </w:rPr>
        <w:drawing>
          <wp:inline distT="0" distB="0" distL="0" distR="0">
            <wp:extent cx="3200400" cy="2314575"/>
            <wp:effectExtent l="0" t="0" r="0" b="9525"/>
            <wp:docPr id="2" name="图片 2" descr="2015年5月人力资源三级专业技能考试真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5年5月人力资源三级专业技能考试真题"/>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314575"/>
                    </a:xfrm>
                    <a:prstGeom prst="rect">
                      <a:avLst/>
                    </a:prstGeom>
                    <a:noFill/>
                    <a:ln>
                      <a:noFill/>
                    </a:ln>
                  </pic:spPr>
                </pic:pic>
              </a:graphicData>
            </a:graphic>
          </wp:inline>
        </w:drawing>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b</w:t>
      </w:r>
      <w:r w:rsidRPr="00E75371">
        <w:rPr>
          <w:rFonts w:ascii="ˎ̥" w:eastAsia="宋体" w:hAnsi="ˎ̥" w:cs="宋体"/>
          <w:color w:val="333333"/>
          <w:kern w:val="0"/>
          <w:szCs w:val="21"/>
        </w:rPr>
        <w:t>直线数</w:t>
      </w:r>
      <w:r w:rsidRPr="00E75371">
        <w:rPr>
          <w:rFonts w:ascii="ˎ̥" w:eastAsia="宋体" w:hAnsi="ˎ̥" w:cs="宋体"/>
          <w:color w:val="333333"/>
          <w:kern w:val="0"/>
          <w:szCs w:val="21"/>
        </w:rPr>
        <w:t>&lt;</w:t>
      </w:r>
      <w:r w:rsidRPr="00E75371">
        <w:rPr>
          <w:rFonts w:ascii="ˎ̥" w:eastAsia="宋体" w:hAnsi="ˎ̥" w:cs="宋体"/>
          <w:color w:val="333333"/>
          <w:kern w:val="0"/>
          <w:szCs w:val="21"/>
        </w:rPr>
        <w:t>维数，将进行数据转换</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w:t>
      </w:r>
      <w:r w:rsidRPr="00E75371">
        <w:rPr>
          <w:rFonts w:ascii="ˎ̥" w:eastAsia="宋体" w:hAnsi="ˎ̥" w:cs="宋体"/>
          <w:color w:val="333333"/>
          <w:kern w:val="0"/>
          <w:szCs w:val="21"/>
        </w:rPr>
        <w:t>找未被直线盖的最小数</w:t>
      </w:r>
      <w:r w:rsidRPr="00E75371">
        <w:rPr>
          <w:rFonts w:ascii="ˎ̥" w:eastAsia="宋体" w:hAnsi="ˎ̥" w:cs="宋体"/>
          <w:color w:val="333333"/>
          <w:kern w:val="0"/>
          <w:szCs w:val="21"/>
        </w:rPr>
        <w:t>1</w:t>
      </w:r>
      <w:r w:rsidRPr="00E75371">
        <w:rPr>
          <w:rFonts w:ascii="ˎ̥" w:eastAsia="宋体" w:hAnsi="ˎ̥" w:cs="宋体"/>
          <w:color w:val="333333"/>
          <w:kern w:val="0"/>
          <w:szCs w:val="21"/>
        </w:rPr>
        <w:t>；所有未被直线盖的数</w:t>
      </w:r>
      <w:r w:rsidRPr="00E75371">
        <w:rPr>
          <w:rFonts w:ascii="ˎ̥" w:eastAsia="宋体" w:hAnsi="ˎ̥" w:cs="宋体"/>
          <w:color w:val="333333"/>
          <w:kern w:val="0"/>
          <w:szCs w:val="21"/>
        </w:rPr>
        <w:t>-1</w:t>
      </w:r>
      <w:r w:rsidRPr="00E75371">
        <w:rPr>
          <w:rFonts w:ascii="ˎ̥" w:eastAsia="宋体" w:hAnsi="ˎ̥" w:cs="宋体"/>
          <w:color w:val="333333"/>
          <w:kern w:val="0"/>
          <w:szCs w:val="21"/>
        </w:rPr>
        <w:t>：两直线相交点</w:t>
      </w:r>
      <w:r w:rsidRPr="00E75371">
        <w:rPr>
          <w:rFonts w:ascii="ˎ̥" w:eastAsia="宋体" w:hAnsi="ˎ̥" w:cs="宋体"/>
          <w:color w:val="333333"/>
          <w:kern w:val="0"/>
          <w:szCs w:val="21"/>
        </w:rPr>
        <w:t xml:space="preserve">+1)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构成以下矩阵</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lastRenderedPageBreak/>
        <w:t> </w:t>
      </w:r>
      <w:r w:rsidRPr="00E75371">
        <w:rPr>
          <w:rFonts w:ascii="ˎ̥" w:eastAsia="宋体" w:hAnsi="ˎ̥" w:cs="宋体"/>
          <w:color w:val="333333"/>
          <w:kern w:val="0"/>
          <w:szCs w:val="21"/>
        </w:rPr>
        <w:t xml:space="preserve">　　</w:t>
      </w:r>
      <w:r>
        <w:rPr>
          <w:rFonts w:ascii="ˎ̥" w:eastAsia="宋体" w:hAnsi="ˎ̥" w:cs="宋体" w:hint="eastAsia"/>
          <w:noProof/>
          <w:color w:val="333333"/>
          <w:kern w:val="0"/>
          <w:szCs w:val="21"/>
        </w:rPr>
        <w:drawing>
          <wp:inline distT="0" distB="0" distL="0" distR="0">
            <wp:extent cx="2981325" cy="2457450"/>
            <wp:effectExtent l="0" t="0" r="9525" b="0"/>
            <wp:docPr id="1" name="图片 1" descr="2015年5月人力资源三级专业技能考试真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5年5月人力资源三级专业技能考试真题"/>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2457450"/>
                    </a:xfrm>
                    <a:prstGeom prst="rect">
                      <a:avLst/>
                    </a:prstGeom>
                    <a:noFill/>
                    <a:ln>
                      <a:noFill/>
                    </a:ln>
                  </pic:spPr>
                </pic:pic>
              </a:graphicData>
            </a:graphic>
          </wp:inline>
        </w:drawing>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4</w:t>
      </w:r>
      <w:r w:rsidRPr="00E75371">
        <w:rPr>
          <w:rFonts w:ascii="ˎ̥" w:eastAsia="宋体" w:hAnsi="ˎ̥" w:cs="宋体"/>
          <w:color w:val="333333"/>
          <w:kern w:val="0"/>
          <w:szCs w:val="21"/>
        </w:rPr>
        <w:t>求最优解</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a</w:t>
      </w:r>
      <w:r w:rsidRPr="00E75371">
        <w:rPr>
          <w:rFonts w:ascii="ˎ̥" w:eastAsia="宋体" w:hAnsi="ˎ̥" w:cs="宋体"/>
          <w:color w:val="333333"/>
          <w:kern w:val="0"/>
          <w:szCs w:val="21"/>
        </w:rPr>
        <w:t>找只有一个零的行或列</w:t>
      </w:r>
      <w:r w:rsidRPr="00E75371">
        <w:rPr>
          <w:rFonts w:ascii="ˎ̥" w:eastAsia="宋体" w:hAnsi="ˎ̥" w:cs="宋体"/>
          <w:color w:val="333333"/>
          <w:kern w:val="0"/>
          <w:szCs w:val="21"/>
        </w:rPr>
        <w:t>(</w:t>
      </w:r>
      <w:r w:rsidRPr="00E75371">
        <w:rPr>
          <w:rFonts w:ascii="ˎ̥" w:eastAsia="宋体" w:hAnsi="ˎ̥" w:cs="宋体"/>
          <w:color w:val="333333"/>
          <w:kern w:val="0"/>
          <w:szCs w:val="21"/>
        </w:rPr>
        <w:t>因为有</w:t>
      </w:r>
      <w:r w:rsidRPr="00E75371">
        <w:rPr>
          <w:rFonts w:ascii="ˎ̥" w:eastAsia="宋体" w:hAnsi="ˎ̥" w:cs="宋体"/>
          <w:color w:val="333333"/>
          <w:kern w:val="0"/>
          <w:szCs w:val="21"/>
        </w:rPr>
        <w:t>3</w:t>
      </w:r>
      <w:r w:rsidRPr="00E75371">
        <w:rPr>
          <w:rFonts w:ascii="ˎ̥" w:eastAsia="宋体" w:hAnsi="ˎ̥" w:cs="宋体"/>
          <w:color w:val="333333"/>
          <w:kern w:val="0"/>
          <w:szCs w:val="21"/>
        </w:rPr>
        <w:t>名员工虚拟的，故与员工本人数相同，即同一人的两个零可看成一个零</w:t>
      </w:r>
      <w:r w:rsidRPr="00E75371">
        <w:rPr>
          <w:rFonts w:ascii="ˎ̥" w:eastAsia="宋体" w:hAnsi="ˎ̥" w:cs="宋体"/>
          <w:color w:val="333333"/>
          <w:kern w:val="0"/>
          <w:szCs w:val="21"/>
        </w:rPr>
        <w:t>)</w:t>
      </w:r>
      <w:r w:rsidRPr="00E75371">
        <w:rPr>
          <w:rFonts w:ascii="ˎ̥" w:eastAsia="宋体" w:hAnsi="ˎ̥" w:cs="宋体"/>
          <w:color w:val="333333"/>
          <w:kern w:val="0"/>
          <w:szCs w:val="21"/>
        </w:rPr>
        <w:t>，将其打</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b</w:t>
      </w:r>
      <w:r w:rsidRPr="00E75371">
        <w:rPr>
          <w:rFonts w:ascii="ˎ̥" w:eastAsia="宋体" w:hAnsi="ˎ̥" w:cs="宋体"/>
          <w:color w:val="333333"/>
          <w:kern w:val="0"/>
          <w:szCs w:val="21"/>
        </w:rPr>
        <w:t>将其对应的行或列的其它零打</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c</w:t>
      </w:r>
      <w:r w:rsidRPr="00E75371">
        <w:rPr>
          <w:rFonts w:ascii="ˎ̥" w:eastAsia="宋体" w:hAnsi="ˎ̥" w:cs="宋体"/>
          <w:color w:val="333333"/>
          <w:kern w:val="0"/>
          <w:szCs w:val="21"/>
        </w:rPr>
        <w:t>将最后打</w:t>
      </w:r>
      <w:r w:rsidRPr="00E75371">
        <w:rPr>
          <w:rFonts w:ascii="ˎ̥" w:eastAsia="宋体" w:hAnsi="ˎ̥" w:cs="宋体"/>
          <w:color w:val="333333"/>
          <w:kern w:val="0"/>
          <w:szCs w:val="21"/>
        </w:rPr>
        <w:t>√</w:t>
      </w:r>
      <w:r w:rsidRPr="00E75371">
        <w:rPr>
          <w:rFonts w:ascii="ˎ̥" w:eastAsia="宋体" w:hAnsi="ˎ̥" w:cs="宋体"/>
          <w:color w:val="333333"/>
          <w:kern w:val="0"/>
          <w:szCs w:val="21"/>
        </w:rPr>
        <w:t>的零对应的敷</w:t>
      </w:r>
      <w:r w:rsidRPr="00E75371">
        <w:rPr>
          <w:rFonts w:ascii="ˎ̥" w:eastAsia="宋体" w:hAnsi="ˎ̥" w:cs="宋体"/>
          <w:color w:val="333333"/>
          <w:kern w:val="0"/>
          <w:szCs w:val="21"/>
        </w:rPr>
        <w:t>(</w:t>
      </w:r>
      <w:r w:rsidRPr="00E75371">
        <w:rPr>
          <w:rFonts w:ascii="ˎ̥" w:eastAsia="宋体" w:hAnsi="ˎ̥" w:cs="宋体"/>
          <w:color w:val="333333"/>
          <w:kern w:val="0"/>
          <w:szCs w:val="21"/>
        </w:rPr>
        <w:t>表格中</w:t>
      </w:r>
      <w:r w:rsidRPr="00E75371">
        <w:rPr>
          <w:rFonts w:ascii="ˎ̥" w:eastAsia="宋体" w:hAnsi="ˎ̥" w:cs="宋体"/>
          <w:color w:val="333333"/>
          <w:kern w:val="0"/>
          <w:szCs w:val="21"/>
        </w:rPr>
        <w:t>)</w:t>
      </w:r>
      <w:r w:rsidRPr="00E75371">
        <w:rPr>
          <w:rFonts w:ascii="ˎ̥" w:eastAsia="宋体" w:hAnsi="ˎ̥" w:cs="宋体"/>
          <w:color w:val="333333"/>
          <w:kern w:val="0"/>
          <w:szCs w:val="21"/>
        </w:rPr>
        <w:t>相加，即为最少工作时间</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5</w:t>
      </w: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5</w:t>
      </w:r>
      <w:r w:rsidRPr="00E75371">
        <w:rPr>
          <w:rFonts w:ascii="ˎ̥" w:eastAsia="宋体" w:hAnsi="ˎ̥" w:cs="宋体"/>
          <w:color w:val="333333"/>
          <w:kern w:val="0"/>
          <w:szCs w:val="21"/>
        </w:rPr>
        <w:t xml:space="preserve">　　　</w:t>
      </w:r>
      <w:r w:rsidRPr="00E75371">
        <w:rPr>
          <w:rFonts w:ascii="ˎ̥" w:eastAsia="宋体" w:hAnsi="ˎ̥" w:cs="宋体"/>
          <w:b/>
          <w:bCs/>
          <w:color w:val="FF0000"/>
          <w:kern w:val="0"/>
          <w:szCs w:val="21"/>
        </w:rPr>
        <w:t>0√</w:t>
      </w:r>
      <w:r w:rsidRPr="00E75371">
        <w:rPr>
          <w:rFonts w:ascii="ˎ̥" w:eastAsia="宋体" w:hAnsi="ˎ̥" w:cs="宋体"/>
          <w:b/>
          <w:bCs/>
          <w:color w:val="333333"/>
          <w:kern w:val="0"/>
          <w:szCs w:val="21"/>
        </w:rPr>
        <w:t xml:space="preserve">　　</w:t>
      </w:r>
      <w:r w:rsidRPr="00E75371">
        <w:rPr>
          <w:rFonts w:ascii="ˎ̥" w:eastAsia="宋体" w:hAnsi="ˎ̥" w:cs="宋体"/>
          <w:b/>
          <w:bCs/>
          <w:color w:val="FF0000"/>
          <w:kern w:val="0"/>
          <w:szCs w:val="21"/>
        </w:rPr>
        <w:t xml:space="preserve">0 </w:t>
      </w: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5</w:t>
      </w: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 xml:space="preserve">5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6</w:t>
      </w: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6</w:t>
      </w: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11</w:t>
      </w: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11</w:t>
      </w: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0×</w:t>
      </w:r>
      <w:r w:rsidRPr="00E75371">
        <w:rPr>
          <w:rFonts w:ascii="ˎ̥" w:eastAsia="宋体" w:hAnsi="ˎ̥" w:cs="宋体"/>
          <w:color w:val="333333"/>
          <w:kern w:val="0"/>
          <w:szCs w:val="21"/>
        </w:rPr>
        <w:t xml:space="preserve">　　</w:t>
      </w:r>
      <w:r w:rsidRPr="00E75371">
        <w:rPr>
          <w:rFonts w:ascii="ˎ̥" w:eastAsia="宋体" w:hAnsi="ˎ̥" w:cs="宋体"/>
          <w:b/>
          <w:bCs/>
          <w:color w:val="FF0000"/>
          <w:kern w:val="0"/>
          <w:szCs w:val="21"/>
        </w:rPr>
        <w:t>0√</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b/>
          <w:bCs/>
          <w:color w:val="333333"/>
          <w:kern w:val="0"/>
          <w:szCs w:val="21"/>
        </w:rPr>
        <w:t xml:space="preserve">　　</w:t>
      </w:r>
      <w:r w:rsidRPr="00E75371">
        <w:rPr>
          <w:rFonts w:ascii="ˎ̥" w:eastAsia="宋体" w:hAnsi="ˎ̥" w:cs="宋体"/>
          <w:b/>
          <w:bCs/>
          <w:color w:val="FF0000"/>
          <w:kern w:val="0"/>
          <w:szCs w:val="21"/>
        </w:rPr>
        <w:t>0√</w:t>
      </w:r>
      <w:r w:rsidRPr="00E75371">
        <w:rPr>
          <w:rFonts w:ascii="ˎ̥" w:eastAsia="宋体" w:hAnsi="ˎ̥" w:cs="宋体"/>
          <w:b/>
          <w:bCs/>
          <w:color w:val="333333"/>
          <w:kern w:val="0"/>
          <w:szCs w:val="21"/>
        </w:rPr>
        <w:t xml:space="preserve">　　</w:t>
      </w:r>
      <w:r w:rsidRPr="00E75371">
        <w:rPr>
          <w:rFonts w:ascii="ˎ̥" w:eastAsia="宋体" w:hAnsi="ˎ̥" w:cs="宋体"/>
          <w:b/>
          <w:bCs/>
          <w:color w:val="FF0000"/>
          <w:kern w:val="0"/>
          <w:szCs w:val="21"/>
        </w:rPr>
        <w:t>0</w:t>
      </w: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1</w:t>
      </w: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1</w:t>
      </w: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0×</w:t>
      </w: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 xml:space="preserve">0×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7</w:t>
      </w: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7</w:t>
      </w: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5</w:t>
      </w: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5</w:t>
      </w:r>
      <w:r w:rsidRPr="00E75371">
        <w:rPr>
          <w:rFonts w:ascii="ˎ̥" w:eastAsia="宋体" w:hAnsi="ˎ̥" w:cs="宋体"/>
          <w:color w:val="333333"/>
          <w:kern w:val="0"/>
          <w:szCs w:val="21"/>
        </w:rPr>
        <w:t xml:space="preserve">　　　</w:t>
      </w:r>
      <w:r w:rsidRPr="00E75371">
        <w:rPr>
          <w:rFonts w:ascii="ˎ̥" w:eastAsia="宋体" w:hAnsi="ˎ̥" w:cs="宋体"/>
          <w:b/>
          <w:bCs/>
          <w:color w:val="FF3300"/>
          <w:kern w:val="0"/>
          <w:szCs w:val="21"/>
        </w:rPr>
        <w:t>0√</w:t>
      </w:r>
      <w:r w:rsidRPr="00E75371">
        <w:rPr>
          <w:rFonts w:ascii="ˎ̥" w:eastAsia="宋体" w:hAnsi="ˎ̥" w:cs="宋体"/>
          <w:color w:val="333333"/>
          <w:kern w:val="0"/>
          <w:szCs w:val="21"/>
        </w:rPr>
        <w:t xml:space="preserve">　　</w:t>
      </w:r>
      <w:r w:rsidRPr="00E75371">
        <w:rPr>
          <w:rFonts w:ascii="ˎ̥" w:eastAsia="宋体" w:hAnsi="ˎ̥" w:cs="宋体"/>
          <w:b/>
          <w:bCs/>
          <w:color w:val="FF0000"/>
          <w:kern w:val="0"/>
          <w:szCs w:val="21"/>
        </w:rPr>
        <w:t>0</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0×</w:t>
      </w: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0×</w:t>
      </w: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0×</w:t>
      </w: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0×</w:t>
      </w: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1</w:t>
      </w: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 xml:space="preserve">1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0×</w:t>
      </w: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0×</w:t>
      </w: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0×</w:t>
      </w: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0×</w:t>
      </w: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1</w:t>
      </w: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 xml:space="preserve">1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通过与表格数据对照，工作分配如下：</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新航道负责</w:t>
      </w:r>
      <w:r w:rsidRPr="00E75371">
        <w:rPr>
          <w:rFonts w:ascii="ˎ̥" w:eastAsia="宋体" w:hAnsi="ˎ̥" w:cs="宋体"/>
          <w:color w:val="333333"/>
          <w:kern w:val="0"/>
          <w:szCs w:val="21"/>
        </w:rPr>
        <w:t>c</w:t>
      </w:r>
      <w:r w:rsidRPr="00E75371">
        <w:rPr>
          <w:rFonts w:ascii="ˎ̥" w:eastAsia="宋体" w:hAnsi="ˎ̥" w:cs="宋体"/>
          <w:color w:val="333333"/>
          <w:kern w:val="0"/>
          <w:szCs w:val="21"/>
        </w:rPr>
        <w:t>任务</w:t>
      </w:r>
      <w:r w:rsidRPr="00E75371">
        <w:rPr>
          <w:rFonts w:ascii="ˎ̥" w:eastAsia="宋体" w:hAnsi="ˎ̥" w:cs="宋体"/>
          <w:color w:val="333333"/>
          <w:kern w:val="0"/>
          <w:szCs w:val="21"/>
        </w:rPr>
        <w:t>(5</w:t>
      </w:r>
      <w:r w:rsidRPr="00E75371">
        <w:rPr>
          <w:rFonts w:ascii="ˎ̥" w:eastAsia="宋体" w:hAnsi="ˎ̥" w:cs="宋体"/>
          <w:color w:val="333333"/>
          <w:kern w:val="0"/>
          <w:szCs w:val="21"/>
        </w:rPr>
        <w:t>小时</w:t>
      </w:r>
      <w:r w:rsidRPr="00E75371">
        <w:rPr>
          <w:rFonts w:ascii="ˎ̥" w:eastAsia="宋体" w:hAnsi="ˎ̥" w:cs="宋体"/>
          <w:color w:val="333333"/>
          <w:kern w:val="0"/>
          <w:szCs w:val="21"/>
        </w:rPr>
        <w:t>)</w:t>
      </w:r>
      <w:r w:rsidRPr="00E75371">
        <w:rPr>
          <w:rFonts w:ascii="ˎ̥" w:eastAsia="宋体" w:hAnsi="ˎ̥" w:cs="宋体"/>
          <w:color w:val="333333"/>
          <w:kern w:val="0"/>
          <w:szCs w:val="21"/>
        </w:rPr>
        <w:t>，灰太狼负责</w:t>
      </w:r>
      <w:r w:rsidRPr="00E75371">
        <w:rPr>
          <w:rFonts w:ascii="ˎ̥" w:eastAsia="宋体" w:hAnsi="ˎ̥" w:cs="宋体"/>
          <w:color w:val="333333"/>
          <w:kern w:val="0"/>
          <w:szCs w:val="21"/>
        </w:rPr>
        <w:t>A</w:t>
      </w:r>
      <w:r w:rsidRPr="00E75371">
        <w:rPr>
          <w:rFonts w:ascii="ˎ̥" w:eastAsia="宋体" w:hAnsi="ˎ̥" w:cs="宋体"/>
          <w:color w:val="333333"/>
          <w:kern w:val="0"/>
          <w:szCs w:val="21"/>
        </w:rPr>
        <w:t>任务</w:t>
      </w:r>
      <w:r w:rsidRPr="00E75371">
        <w:rPr>
          <w:rFonts w:ascii="ˎ̥" w:eastAsia="宋体" w:hAnsi="ˎ̥" w:cs="宋体"/>
          <w:color w:val="333333"/>
          <w:kern w:val="0"/>
          <w:szCs w:val="21"/>
        </w:rPr>
        <w:t>(8</w:t>
      </w:r>
      <w:r w:rsidRPr="00E75371">
        <w:rPr>
          <w:rFonts w:ascii="ˎ̥" w:eastAsia="宋体" w:hAnsi="ˎ̥" w:cs="宋体"/>
          <w:color w:val="333333"/>
          <w:kern w:val="0"/>
          <w:szCs w:val="21"/>
        </w:rPr>
        <w:t>小时</w:t>
      </w:r>
      <w:r w:rsidRPr="00E75371">
        <w:rPr>
          <w:rFonts w:ascii="ˎ̥" w:eastAsia="宋体" w:hAnsi="ˎ̥" w:cs="宋体"/>
          <w:color w:val="333333"/>
          <w:kern w:val="0"/>
          <w:szCs w:val="21"/>
        </w:rPr>
        <w:t>)</w:t>
      </w:r>
      <w:r w:rsidRPr="00E75371">
        <w:rPr>
          <w:rFonts w:ascii="ˎ̥" w:eastAsia="宋体" w:hAnsi="ˎ̥" w:cs="宋体"/>
          <w:color w:val="333333"/>
          <w:kern w:val="0"/>
          <w:szCs w:val="21"/>
        </w:rPr>
        <w:t>，毛毛负责</w:t>
      </w:r>
      <w:r w:rsidRPr="00E75371">
        <w:rPr>
          <w:rFonts w:ascii="ˎ̥" w:eastAsia="宋体" w:hAnsi="ˎ̥" w:cs="宋体"/>
          <w:color w:val="333333"/>
          <w:kern w:val="0"/>
          <w:szCs w:val="21"/>
        </w:rPr>
        <w:t>B</w:t>
      </w:r>
      <w:r w:rsidRPr="00E75371">
        <w:rPr>
          <w:rFonts w:ascii="ˎ̥" w:eastAsia="宋体" w:hAnsi="ˎ̥" w:cs="宋体"/>
          <w:color w:val="333333"/>
          <w:kern w:val="0"/>
          <w:szCs w:val="21"/>
        </w:rPr>
        <w:t>任务</w:t>
      </w:r>
      <w:r w:rsidRPr="00E75371">
        <w:rPr>
          <w:rFonts w:ascii="ˎ̥" w:eastAsia="宋体" w:hAnsi="ˎ̥" w:cs="宋体"/>
          <w:color w:val="333333"/>
          <w:kern w:val="0"/>
          <w:szCs w:val="21"/>
        </w:rPr>
        <w:t>(9</w:t>
      </w:r>
      <w:r w:rsidRPr="00E75371">
        <w:rPr>
          <w:rFonts w:ascii="ˎ̥" w:eastAsia="宋体" w:hAnsi="ˎ̥" w:cs="宋体"/>
          <w:color w:val="333333"/>
          <w:kern w:val="0"/>
          <w:szCs w:val="21"/>
        </w:rPr>
        <w:t>小时</w:t>
      </w:r>
      <w:r w:rsidRPr="00E75371">
        <w:rPr>
          <w:rFonts w:ascii="ˎ̥" w:eastAsia="宋体" w:hAnsi="ˎ̥" w:cs="宋体"/>
          <w:color w:val="333333"/>
          <w:kern w:val="0"/>
          <w:szCs w:val="21"/>
        </w:rPr>
        <w:t>)</w:t>
      </w:r>
      <w:r w:rsidRPr="00E75371">
        <w:rPr>
          <w:rFonts w:ascii="ˎ̥" w:eastAsia="宋体" w:hAnsi="ˎ̥" w:cs="宋体"/>
          <w:color w:val="333333"/>
          <w:kern w:val="0"/>
          <w:szCs w:val="21"/>
        </w:rPr>
        <w:t>与</w:t>
      </w:r>
      <w:r w:rsidRPr="00E75371">
        <w:rPr>
          <w:rFonts w:ascii="ˎ̥" w:eastAsia="宋体" w:hAnsi="ˎ̥" w:cs="宋体"/>
          <w:color w:val="333333"/>
          <w:kern w:val="0"/>
          <w:szCs w:val="21"/>
        </w:rPr>
        <w:t>D</w:t>
      </w:r>
      <w:r w:rsidRPr="00E75371">
        <w:rPr>
          <w:rFonts w:ascii="ˎ̥" w:eastAsia="宋体" w:hAnsi="ˎ̥" w:cs="宋体"/>
          <w:color w:val="333333"/>
          <w:kern w:val="0"/>
          <w:szCs w:val="21"/>
        </w:rPr>
        <w:t>任务</w:t>
      </w:r>
      <w:r w:rsidRPr="00E75371">
        <w:rPr>
          <w:rFonts w:ascii="ˎ̥" w:eastAsia="宋体" w:hAnsi="ˎ̥" w:cs="宋体"/>
          <w:color w:val="333333"/>
          <w:kern w:val="0"/>
          <w:szCs w:val="21"/>
        </w:rPr>
        <w:t>(13</w:t>
      </w:r>
      <w:r w:rsidRPr="00E75371">
        <w:rPr>
          <w:rFonts w:ascii="ˎ̥" w:eastAsia="宋体" w:hAnsi="ˎ̥" w:cs="宋体"/>
          <w:color w:val="333333"/>
          <w:kern w:val="0"/>
          <w:szCs w:val="21"/>
        </w:rPr>
        <w:t>小时</w:t>
      </w:r>
      <w:r w:rsidRPr="00E75371">
        <w:rPr>
          <w:rFonts w:ascii="ˎ̥" w:eastAsia="宋体" w:hAnsi="ˎ̥" w:cs="宋体"/>
          <w:color w:val="333333"/>
          <w:kern w:val="0"/>
          <w:szCs w:val="21"/>
        </w:rPr>
        <w:t>)</w:t>
      </w:r>
      <w:r w:rsidRPr="00E75371">
        <w:rPr>
          <w:rFonts w:ascii="ˎ̥" w:eastAsia="宋体" w:hAnsi="ˎ̥" w:cs="宋体"/>
          <w:color w:val="333333"/>
          <w:kern w:val="0"/>
          <w:szCs w:val="21"/>
        </w:rPr>
        <w:t>，共完成所有任务最小时间为</w:t>
      </w:r>
      <w:r w:rsidRPr="00E75371">
        <w:rPr>
          <w:rFonts w:ascii="ˎ̥" w:eastAsia="宋体" w:hAnsi="ˎ̥" w:cs="宋体"/>
          <w:color w:val="333333"/>
          <w:kern w:val="0"/>
          <w:szCs w:val="21"/>
        </w:rPr>
        <w:t>5+8+9+13=35</w:t>
      </w:r>
      <w:r w:rsidRPr="00E75371">
        <w:rPr>
          <w:rFonts w:ascii="ˎ̥" w:eastAsia="宋体" w:hAnsi="ˎ̥" w:cs="宋体"/>
          <w:color w:val="333333"/>
          <w:kern w:val="0"/>
          <w:szCs w:val="21"/>
        </w:rPr>
        <w:t>小时</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b/>
          <w:bCs/>
          <w:color w:val="333333"/>
          <w:kern w:val="0"/>
          <w:szCs w:val="21"/>
        </w:rPr>
        <w:t>三</w:t>
      </w:r>
      <w:r w:rsidRPr="00E75371">
        <w:rPr>
          <w:rFonts w:ascii="ˎ̥" w:eastAsia="宋体" w:hAnsi="ˎ̥" w:cs="宋体"/>
          <w:b/>
          <w:bCs/>
          <w:color w:val="333333"/>
          <w:kern w:val="0"/>
          <w:szCs w:val="21"/>
        </w:rPr>
        <w:t xml:space="preserve"> </w:t>
      </w:r>
      <w:r w:rsidRPr="00E75371">
        <w:rPr>
          <w:rFonts w:ascii="ˎ̥" w:eastAsia="宋体" w:hAnsi="ˎ̥" w:cs="宋体"/>
          <w:b/>
          <w:bCs/>
          <w:color w:val="333333"/>
          <w:kern w:val="0"/>
          <w:szCs w:val="21"/>
        </w:rPr>
        <w:t>案例分析题</w:t>
      </w:r>
      <w:r w:rsidRPr="00E75371">
        <w:rPr>
          <w:rFonts w:ascii="ˎ̥" w:eastAsia="宋体" w:hAnsi="ˎ̥" w:cs="宋体"/>
          <w:b/>
          <w:bCs/>
          <w:color w:val="333333"/>
          <w:kern w:val="0"/>
          <w:szCs w:val="21"/>
        </w:rPr>
        <w:t>(18/</w:t>
      </w:r>
      <w:r w:rsidRPr="00E75371">
        <w:rPr>
          <w:rFonts w:ascii="ˎ̥" w:eastAsia="宋体" w:hAnsi="ˎ̥" w:cs="宋体"/>
          <w:b/>
          <w:bCs/>
          <w:color w:val="333333"/>
          <w:kern w:val="0"/>
          <w:szCs w:val="21"/>
        </w:rPr>
        <w:t>题，</w:t>
      </w:r>
      <w:r w:rsidRPr="00E75371">
        <w:rPr>
          <w:rFonts w:ascii="ˎ̥" w:eastAsia="宋体" w:hAnsi="ˎ̥" w:cs="宋体"/>
          <w:b/>
          <w:bCs/>
          <w:color w:val="333333"/>
          <w:kern w:val="0"/>
          <w:szCs w:val="21"/>
        </w:rPr>
        <w:t>36</w:t>
      </w:r>
      <w:r w:rsidRPr="00E75371">
        <w:rPr>
          <w:rFonts w:ascii="ˎ̥" w:eastAsia="宋体" w:hAnsi="ˎ̥" w:cs="宋体"/>
          <w:b/>
          <w:bCs/>
          <w:color w:val="333333"/>
          <w:kern w:val="0"/>
          <w:szCs w:val="21"/>
        </w:rPr>
        <w:t>分</w:t>
      </w:r>
      <w:r w:rsidRPr="00E75371">
        <w:rPr>
          <w:rFonts w:ascii="ˎ̥" w:eastAsia="宋体" w:hAnsi="ˎ̥" w:cs="宋体"/>
          <w:b/>
          <w:bCs/>
          <w:color w:val="333333"/>
          <w:kern w:val="0"/>
          <w:szCs w:val="21"/>
        </w:rPr>
        <w:t>)</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综合分析题（本题共</w:t>
      </w:r>
      <w:r w:rsidRPr="00E75371">
        <w:rPr>
          <w:rFonts w:ascii="ˎ̥" w:eastAsia="宋体" w:hAnsi="ˎ̥" w:cs="宋体"/>
          <w:color w:val="333333"/>
          <w:kern w:val="0"/>
          <w:szCs w:val="21"/>
        </w:rPr>
        <w:t>2</w:t>
      </w:r>
      <w:r w:rsidRPr="00E75371">
        <w:rPr>
          <w:rFonts w:ascii="ˎ̥" w:eastAsia="宋体" w:hAnsi="ˎ̥" w:cs="宋体"/>
          <w:color w:val="333333"/>
          <w:kern w:val="0"/>
          <w:szCs w:val="21"/>
        </w:rPr>
        <w:t>题，每题</w:t>
      </w:r>
      <w:r w:rsidRPr="00E75371">
        <w:rPr>
          <w:rFonts w:ascii="ˎ̥" w:eastAsia="宋体" w:hAnsi="ˎ̥" w:cs="宋体"/>
          <w:color w:val="333333"/>
          <w:kern w:val="0"/>
          <w:szCs w:val="21"/>
        </w:rPr>
        <w:t>18</w:t>
      </w:r>
      <w:r w:rsidRPr="00E75371">
        <w:rPr>
          <w:rFonts w:ascii="ˎ̥" w:eastAsia="宋体" w:hAnsi="ˎ̥" w:cs="宋体"/>
          <w:color w:val="333333"/>
          <w:kern w:val="0"/>
          <w:szCs w:val="21"/>
        </w:rPr>
        <w:t>分，共</w:t>
      </w:r>
      <w:r w:rsidRPr="00E75371">
        <w:rPr>
          <w:rFonts w:ascii="ˎ̥" w:eastAsia="宋体" w:hAnsi="ˎ̥" w:cs="宋体"/>
          <w:color w:val="333333"/>
          <w:kern w:val="0"/>
          <w:szCs w:val="21"/>
        </w:rPr>
        <w:t>36</w:t>
      </w:r>
      <w:r w:rsidRPr="00E75371">
        <w:rPr>
          <w:rFonts w:ascii="ˎ̥" w:eastAsia="宋体" w:hAnsi="ˎ̥" w:cs="宋体"/>
          <w:color w:val="333333"/>
          <w:kern w:val="0"/>
          <w:szCs w:val="21"/>
        </w:rPr>
        <w:t>分）</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lastRenderedPageBreak/>
        <w:t xml:space="preserve">　　某公司是一家有色金属产品加工企业，近年来，由于外部市场激烈的竞争，特别是人工成本的大幅度上升，使企业盈利水平出现了急剧下降的趋势。公司总经理在审定人力资源部</w:t>
      </w:r>
      <w:r w:rsidRPr="00E75371">
        <w:rPr>
          <w:rFonts w:ascii="ˎ̥" w:eastAsia="宋体" w:hAnsi="ˎ̥" w:cs="宋体"/>
          <w:color w:val="333333"/>
          <w:kern w:val="0"/>
          <w:szCs w:val="21"/>
        </w:rPr>
        <w:t>2015</w:t>
      </w:r>
      <w:r w:rsidRPr="00E75371">
        <w:rPr>
          <w:rFonts w:ascii="ˎ̥" w:eastAsia="宋体" w:hAnsi="ˎ̥" w:cs="宋体"/>
          <w:color w:val="333333"/>
          <w:kern w:val="0"/>
          <w:szCs w:val="21"/>
        </w:rPr>
        <w:t>年度工作计划时，做出如下批复：</w:t>
      </w:r>
      <w:r w:rsidRPr="00E75371">
        <w:rPr>
          <w:rFonts w:ascii="ˎ̥" w:eastAsia="宋体" w:hAnsi="ˎ̥" w:cs="宋体"/>
          <w:color w:val="333333"/>
          <w:kern w:val="0"/>
          <w:szCs w:val="21"/>
        </w:rPr>
        <w:t>“</w:t>
      </w:r>
      <w:r w:rsidRPr="00E75371">
        <w:rPr>
          <w:rFonts w:ascii="ˎ̥" w:eastAsia="宋体" w:hAnsi="ˎ̥" w:cs="宋体"/>
          <w:color w:val="333333"/>
          <w:kern w:val="0"/>
          <w:szCs w:val="21"/>
        </w:rPr>
        <w:t>人力资源部应将人工成本核算问题作为本年度的工作重点之一，通过人工成本核算全面掌握劳动力使用成本，找出适合的人工成本投入产出点，既达到以最新投入换取最佳利益，又能激发员工积极性的目的。</w:t>
      </w:r>
      <w:r w:rsidRPr="00E75371">
        <w:rPr>
          <w:rFonts w:ascii="ˎ̥" w:eastAsia="宋体" w:hAnsi="ˎ̥" w:cs="宋体"/>
          <w:color w:val="333333"/>
          <w:kern w:val="0"/>
          <w:szCs w:val="21"/>
        </w:rPr>
        <w:t>”</w:t>
      </w:r>
      <w:r w:rsidRPr="00E75371">
        <w:rPr>
          <w:rFonts w:ascii="ˎ̥" w:eastAsia="宋体" w:hAnsi="ˎ̥" w:cs="宋体"/>
          <w:color w:val="333333"/>
          <w:kern w:val="0"/>
          <w:szCs w:val="21"/>
        </w:rPr>
        <w:t>人力资源部张经理根据总经理的要求，随即专门召开了专题工作会，围绕人工成本核算等问题进行了深入的讨论。</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请结合本案例，回答下列问题：</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(2)</w:t>
      </w:r>
      <w:r w:rsidRPr="00E75371">
        <w:rPr>
          <w:rFonts w:ascii="ˎ̥" w:eastAsia="宋体" w:hAnsi="ˎ̥" w:cs="宋体"/>
          <w:color w:val="333333"/>
          <w:kern w:val="0"/>
          <w:szCs w:val="21"/>
        </w:rPr>
        <w:t>企业核算人工成本时，首先需要核算哪些基本指标？（</w:t>
      </w:r>
      <w:r w:rsidRPr="00E75371">
        <w:rPr>
          <w:rFonts w:ascii="ˎ̥" w:eastAsia="宋体" w:hAnsi="ˎ̥" w:cs="宋体"/>
          <w:color w:val="333333"/>
          <w:kern w:val="0"/>
          <w:szCs w:val="21"/>
        </w:rPr>
        <w:t>14</w:t>
      </w:r>
      <w:r w:rsidRPr="00E75371">
        <w:rPr>
          <w:rFonts w:ascii="ˎ̥" w:eastAsia="宋体" w:hAnsi="ˎ̥" w:cs="宋体"/>
          <w:color w:val="333333"/>
          <w:kern w:val="0"/>
          <w:szCs w:val="21"/>
        </w:rPr>
        <w:t>分）</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(2)</w:t>
      </w:r>
      <w:r w:rsidRPr="00E75371">
        <w:rPr>
          <w:rFonts w:ascii="ˎ̥" w:eastAsia="宋体" w:hAnsi="ˎ̥" w:cs="宋体"/>
          <w:color w:val="333333"/>
          <w:kern w:val="0"/>
          <w:szCs w:val="21"/>
        </w:rPr>
        <w:t>核算人工成本投入产出指标时，需要核算哪些指标？（</w:t>
      </w:r>
      <w:r w:rsidRPr="00E75371">
        <w:rPr>
          <w:rFonts w:ascii="ˎ̥" w:eastAsia="宋体" w:hAnsi="ˎ̥" w:cs="宋体"/>
          <w:color w:val="333333"/>
          <w:kern w:val="0"/>
          <w:szCs w:val="21"/>
        </w:rPr>
        <w:t>4</w:t>
      </w:r>
      <w:r w:rsidRPr="00E75371">
        <w:rPr>
          <w:rFonts w:ascii="ˎ̥" w:eastAsia="宋体" w:hAnsi="ˎ̥" w:cs="宋体"/>
          <w:color w:val="333333"/>
          <w:kern w:val="0"/>
          <w:szCs w:val="21"/>
        </w:rPr>
        <w:t>分）</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答：</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1</w:t>
      </w:r>
      <w:r w:rsidRPr="00E75371">
        <w:rPr>
          <w:rFonts w:ascii="ˎ̥" w:eastAsia="宋体" w:hAnsi="ˎ̥" w:cs="宋体"/>
          <w:color w:val="333333"/>
          <w:kern w:val="0"/>
          <w:szCs w:val="21"/>
        </w:rPr>
        <w:t>）核算人工成本时，需要核算哪些基本指标</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 xml:space="preserve">1 </w:t>
      </w:r>
      <w:r w:rsidRPr="00E75371">
        <w:rPr>
          <w:rFonts w:ascii="ˎ̥" w:eastAsia="宋体" w:hAnsi="ˎ̥" w:cs="宋体"/>
          <w:color w:val="333333"/>
          <w:kern w:val="0"/>
          <w:szCs w:val="21"/>
        </w:rPr>
        <w:t>企业从业人员年平均人数</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 xml:space="preserve">2 </w:t>
      </w:r>
      <w:r w:rsidRPr="00E75371">
        <w:rPr>
          <w:rFonts w:ascii="ˎ̥" w:eastAsia="宋体" w:hAnsi="ˎ̥" w:cs="宋体"/>
          <w:color w:val="333333"/>
          <w:kern w:val="0"/>
          <w:szCs w:val="21"/>
        </w:rPr>
        <w:t>企业从业人员年人均工作时数</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 xml:space="preserve">3 </w:t>
      </w:r>
      <w:r w:rsidRPr="00E75371">
        <w:rPr>
          <w:rFonts w:ascii="ˎ̥" w:eastAsia="宋体" w:hAnsi="ˎ̥" w:cs="宋体"/>
          <w:color w:val="333333"/>
          <w:kern w:val="0"/>
          <w:szCs w:val="21"/>
        </w:rPr>
        <w:t>企业销售收入</w:t>
      </w:r>
      <w:r w:rsidRPr="00E75371">
        <w:rPr>
          <w:rFonts w:ascii="ˎ̥" w:eastAsia="宋体" w:hAnsi="ˎ̥" w:cs="宋体"/>
          <w:color w:val="333333"/>
          <w:kern w:val="0"/>
          <w:szCs w:val="21"/>
        </w:rPr>
        <w:t>(</w:t>
      </w:r>
      <w:r w:rsidRPr="00E75371">
        <w:rPr>
          <w:rFonts w:ascii="ˎ̥" w:eastAsia="宋体" w:hAnsi="ˎ̥" w:cs="宋体"/>
          <w:color w:val="333333"/>
          <w:kern w:val="0"/>
          <w:szCs w:val="21"/>
        </w:rPr>
        <w:t>营业收入</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 xml:space="preserve">4 </w:t>
      </w:r>
      <w:r w:rsidRPr="00E75371">
        <w:rPr>
          <w:rFonts w:ascii="ˎ̥" w:eastAsia="宋体" w:hAnsi="ˎ̥" w:cs="宋体"/>
          <w:color w:val="333333"/>
          <w:kern w:val="0"/>
          <w:szCs w:val="21"/>
        </w:rPr>
        <w:t>企业增加值（附加值）</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生产法</w:t>
      </w:r>
      <w:r w:rsidRPr="00E75371">
        <w:rPr>
          <w:rFonts w:ascii="ˎ̥" w:eastAsia="宋体" w:hAnsi="ˎ̥" w:cs="宋体"/>
          <w:color w:val="333333"/>
          <w:kern w:val="0"/>
          <w:szCs w:val="21"/>
        </w:rPr>
        <w:t>=</w:t>
      </w:r>
      <w:r w:rsidRPr="00E75371">
        <w:rPr>
          <w:rFonts w:ascii="ˎ̥" w:eastAsia="宋体" w:hAnsi="ˎ̥" w:cs="宋体"/>
          <w:color w:val="333333"/>
          <w:kern w:val="0"/>
          <w:szCs w:val="21"/>
        </w:rPr>
        <w:t>总产出</w:t>
      </w:r>
      <w:r w:rsidRPr="00E75371">
        <w:rPr>
          <w:rFonts w:ascii="ˎ̥" w:eastAsia="宋体" w:hAnsi="ˎ̥" w:cs="宋体"/>
          <w:color w:val="333333"/>
          <w:kern w:val="0"/>
          <w:szCs w:val="21"/>
        </w:rPr>
        <w:t>=</w:t>
      </w:r>
      <w:r w:rsidRPr="00E75371">
        <w:rPr>
          <w:rFonts w:ascii="ˎ̥" w:eastAsia="宋体" w:hAnsi="ˎ̥" w:cs="宋体"/>
          <w:color w:val="333333"/>
          <w:kern w:val="0"/>
          <w:szCs w:val="21"/>
        </w:rPr>
        <w:t>中间投入</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收入法</w:t>
      </w:r>
      <w:r w:rsidRPr="00E75371">
        <w:rPr>
          <w:rFonts w:ascii="ˎ̥" w:eastAsia="宋体" w:hAnsi="ˎ̥" w:cs="宋体"/>
          <w:color w:val="333333"/>
          <w:kern w:val="0"/>
          <w:szCs w:val="21"/>
        </w:rPr>
        <w:t>=</w:t>
      </w:r>
      <w:r w:rsidRPr="00E75371">
        <w:rPr>
          <w:rFonts w:ascii="ˎ̥" w:eastAsia="宋体" w:hAnsi="ˎ̥" w:cs="宋体"/>
          <w:color w:val="333333"/>
          <w:kern w:val="0"/>
          <w:szCs w:val="21"/>
        </w:rPr>
        <w:t>劳动者报酬</w:t>
      </w:r>
      <w:r w:rsidRPr="00E75371">
        <w:rPr>
          <w:rFonts w:ascii="ˎ̥" w:eastAsia="宋体" w:hAnsi="ˎ̥" w:cs="宋体"/>
          <w:color w:val="333333"/>
          <w:kern w:val="0"/>
          <w:szCs w:val="21"/>
        </w:rPr>
        <w:t>+</w:t>
      </w:r>
      <w:r w:rsidRPr="00E75371">
        <w:rPr>
          <w:rFonts w:ascii="ˎ̥" w:eastAsia="宋体" w:hAnsi="ˎ̥" w:cs="宋体"/>
          <w:color w:val="333333"/>
          <w:kern w:val="0"/>
          <w:szCs w:val="21"/>
        </w:rPr>
        <w:t>固定资产折旧</w:t>
      </w:r>
      <w:r w:rsidRPr="00E75371">
        <w:rPr>
          <w:rFonts w:ascii="ˎ̥" w:eastAsia="宋体" w:hAnsi="ˎ̥" w:cs="宋体"/>
          <w:color w:val="333333"/>
          <w:kern w:val="0"/>
          <w:szCs w:val="21"/>
        </w:rPr>
        <w:t>+</w:t>
      </w:r>
      <w:r w:rsidRPr="00E75371">
        <w:rPr>
          <w:rFonts w:ascii="ˎ̥" w:eastAsia="宋体" w:hAnsi="ˎ̥" w:cs="宋体"/>
          <w:color w:val="333333"/>
          <w:kern w:val="0"/>
          <w:szCs w:val="21"/>
        </w:rPr>
        <w:t>生产税净额</w:t>
      </w:r>
      <w:r w:rsidRPr="00E75371">
        <w:rPr>
          <w:rFonts w:ascii="ˎ̥" w:eastAsia="宋体" w:hAnsi="ˎ̥" w:cs="宋体"/>
          <w:color w:val="333333"/>
          <w:kern w:val="0"/>
          <w:szCs w:val="21"/>
        </w:rPr>
        <w:t>+</w:t>
      </w:r>
      <w:r w:rsidRPr="00E75371">
        <w:rPr>
          <w:rFonts w:ascii="ˎ̥" w:eastAsia="宋体" w:hAnsi="ˎ̥" w:cs="宋体"/>
          <w:color w:val="333333"/>
          <w:kern w:val="0"/>
          <w:szCs w:val="21"/>
        </w:rPr>
        <w:t>营业盈余</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 xml:space="preserve">5 </w:t>
      </w:r>
      <w:r w:rsidRPr="00E75371">
        <w:rPr>
          <w:rFonts w:ascii="ˎ̥" w:eastAsia="宋体" w:hAnsi="ˎ̥" w:cs="宋体"/>
          <w:color w:val="333333"/>
          <w:kern w:val="0"/>
          <w:szCs w:val="21"/>
        </w:rPr>
        <w:t>企业利润总额</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 xml:space="preserve">6 </w:t>
      </w:r>
      <w:r w:rsidRPr="00E75371">
        <w:rPr>
          <w:rFonts w:ascii="ˎ̥" w:eastAsia="宋体" w:hAnsi="ˎ̥" w:cs="宋体"/>
          <w:color w:val="333333"/>
          <w:kern w:val="0"/>
          <w:szCs w:val="21"/>
        </w:rPr>
        <w:t>企业成本（费用）总额</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 xml:space="preserve">7 </w:t>
      </w:r>
      <w:r w:rsidRPr="00E75371">
        <w:rPr>
          <w:rFonts w:ascii="ˎ̥" w:eastAsia="宋体" w:hAnsi="ˎ̥" w:cs="宋体"/>
          <w:color w:val="333333"/>
          <w:kern w:val="0"/>
          <w:szCs w:val="21"/>
        </w:rPr>
        <w:t>企业人工总本总额</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2</w:t>
      </w:r>
      <w:r w:rsidRPr="00E75371">
        <w:rPr>
          <w:rFonts w:ascii="ˎ̥" w:eastAsia="宋体" w:hAnsi="ˎ̥" w:cs="宋体"/>
          <w:color w:val="333333"/>
          <w:kern w:val="0"/>
          <w:szCs w:val="21"/>
        </w:rPr>
        <w:t>）核算人工成本投入产出指标，需要核算哪些指标</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 xml:space="preserve">1 </w:t>
      </w:r>
      <w:r w:rsidRPr="00E75371">
        <w:rPr>
          <w:rFonts w:ascii="ˎ̥" w:eastAsia="宋体" w:hAnsi="ˎ̥" w:cs="宋体"/>
          <w:color w:val="333333"/>
          <w:kern w:val="0"/>
          <w:szCs w:val="21"/>
        </w:rPr>
        <w:t>销售收入（营业收入）与人工费用比率</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人工费用率</w:t>
      </w:r>
      <w:r w:rsidRPr="00E75371">
        <w:rPr>
          <w:rFonts w:ascii="ˎ̥" w:eastAsia="宋体" w:hAnsi="ˎ̥" w:cs="宋体"/>
          <w:color w:val="333333"/>
          <w:kern w:val="0"/>
          <w:szCs w:val="21"/>
        </w:rPr>
        <w:t>=</w:t>
      </w:r>
      <w:r w:rsidRPr="00E75371">
        <w:rPr>
          <w:rFonts w:ascii="ˎ̥" w:eastAsia="宋体" w:hAnsi="ˎ̥" w:cs="宋体"/>
          <w:color w:val="333333"/>
          <w:kern w:val="0"/>
          <w:szCs w:val="21"/>
        </w:rPr>
        <w:t>人工成本</w:t>
      </w:r>
      <w:r w:rsidRPr="00E75371">
        <w:rPr>
          <w:rFonts w:ascii="ˎ̥" w:eastAsia="宋体" w:hAnsi="ˎ̥" w:cs="宋体"/>
          <w:color w:val="333333"/>
          <w:kern w:val="0"/>
          <w:szCs w:val="21"/>
        </w:rPr>
        <w:t>(</w:t>
      </w:r>
      <w:r w:rsidRPr="00E75371">
        <w:rPr>
          <w:rFonts w:ascii="ˎ̥" w:eastAsia="宋体" w:hAnsi="ˎ̥" w:cs="宋体"/>
          <w:color w:val="333333"/>
          <w:kern w:val="0"/>
          <w:szCs w:val="21"/>
        </w:rPr>
        <w:t>费用</w:t>
      </w:r>
      <w:r w:rsidRPr="00E75371">
        <w:rPr>
          <w:rFonts w:ascii="ˎ̥" w:eastAsia="宋体" w:hAnsi="ˎ̥" w:cs="宋体"/>
          <w:color w:val="333333"/>
          <w:kern w:val="0"/>
          <w:szCs w:val="21"/>
        </w:rPr>
        <w:t>)/</w:t>
      </w:r>
      <w:r w:rsidRPr="00E75371">
        <w:rPr>
          <w:rFonts w:ascii="ˎ̥" w:eastAsia="宋体" w:hAnsi="ˎ̥" w:cs="宋体"/>
          <w:color w:val="333333"/>
          <w:kern w:val="0"/>
          <w:szCs w:val="21"/>
        </w:rPr>
        <w:t>销售收入</w:t>
      </w:r>
      <w:r w:rsidRPr="00E75371">
        <w:rPr>
          <w:rFonts w:ascii="ˎ̥" w:eastAsia="宋体" w:hAnsi="ˎ̥" w:cs="宋体"/>
          <w:color w:val="333333"/>
          <w:kern w:val="0"/>
          <w:szCs w:val="21"/>
        </w:rPr>
        <w:t>(</w:t>
      </w:r>
      <w:r w:rsidRPr="00E75371">
        <w:rPr>
          <w:rFonts w:ascii="ˎ̥" w:eastAsia="宋体" w:hAnsi="ˎ̥" w:cs="宋体"/>
          <w:color w:val="333333"/>
          <w:kern w:val="0"/>
          <w:szCs w:val="21"/>
        </w:rPr>
        <w:t>营业收入</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lastRenderedPageBreak/>
        <w:t xml:space="preserve">　　</w:t>
      </w:r>
      <w:r w:rsidRPr="00E75371">
        <w:rPr>
          <w:rFonts w:ascii="ˎ̥" w:eastAsia="宋体" w:hAnsi="ˎ̥" w:cs="宋体"/>
          <w:color w:val="333333"/>
          <w:kern w:val="0"/>
          <w:szCs w:val="21"/>
        </w:rPr>
        <w:t xml:space="preserve">2 </w:t>
      </w:r>
      <w:r w:rsidRPr="00E75371">
        <w:rPr>
          <w:rFonts w:ascii="ˎ̥" w:eastAsia="宋体" w:hAnsi="ˎ̥" w:cs="宋体"/>
          <w:color w:val="333333"/>
          <w:kern w:val="0"/>
          <w:szCs w:val="21"/>
        </w:rPr>
        <w:t>劳动分配率</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劳动分配率</w:t>
      </w:r>
      <w:r w:rsidRPr="00E75371">
        <w:rPr>
          <w:rFonts w:ascii="ˎ̥" w:eastAsia="宋体" w:hAnsi="ˎ̥" w:cs="宋体"/>
          <w:color w:val="333333"/>
          <w:kern w:val="0"/>
          <w:szCs w:val="21"/>
        </w:rPr>
        <w:t>=</w:t>
      </w:r>
      <w:r w:rsidRPr="00E75371">
        <w:rPr>
          <w:rFonts w:ascii="ˎ̥" w:eastAsia="宋体" w:hAnsi="ˎ̥" w:cs="宋体"/>
          <w:color w:val="333333"/>
          <w:kern w:val="0"/>
          <w:szCs w:val="21"/>
        </w:rPr>
        <w:t>人工成本</w:t>
      </w:r>
      <w:r w:rsidRPr="00E75371">
        <w:rPr>
          <w:rFonts w:ascii="ˎ̥" w:eastAsia="宋体" w:hAnsi="ˎ̥" w:cs="宋体"/>
          <w:color w:val="333333"/>
          <w:kern w:val="0"/>
          <w:szCs w:val="21"/>
        </w:rPr>
        <w:t>(</w:t>
      </w:r>
      <w:r w:rsidRPr="00E75371">
        <w:rPr>
          <w:rFonts w:ascii="ˎ̥" w:eastAsia="宋体" w:hAnsi="ˎ̥" w:cs="宋体"/>
          <w:color w:val="333333"/>
          <w:kern w:val="0"/>
          <w:szCs w:val="21"/>
        </w:rPr>
        <w:t>费用</w:t>
      </w:r>
      <w:r w:rsidRPr="00E75371">
        <w:rPr>
          <w:rFonts w:ascii="ˎ̥" w:eastAsia="宋体" w:hAnsi="ˎ̥" w:cs="宋体"/>
          <w:color w:val="333333"/>
          <w:kern w:val="0"/>
          <w:szCs w:val="21"/>
        </w:rPr>
        <w:t>)/</w:t>
      </w:r>
      <w:r w:rsidRPr="00E75371">
        <w:rPr>
          <w:rFonts w:ascii="ˎ̥" w:eastAsia="宋体" w:hAnsi="ˎ̥" w:cs="宋体"/>
          <w:color w:val="333333"/>
          <w:kern w:val="0"/>
          <w:szCs w:val="21"/>
        </w:rPr>
        <w:t>增加值</w:t>
      </w:r>
      <w:r w:rsidRPr="00E75371">
        <w:rPr>
          <w:rFonts w:ascii="ˎ̥" w:eastAsia="宋体" w:hAnsi="ˎ̥" w:cs="宋体"/>
          <w:color w:val="333333"/>
          <w:kern w:val="0"/>
          <w:szCs w:val="21"/>
        </w:rPr>
        <w:t>(</w:t>
      </w:r>
      <w:r w:rsidRPr="00E75371">
        <w:rPr>
          <w:rFonts w:ascii="ˎ̥" w:eastAsia="宋体" w:hAnsi="ˎ̥" w:cs="宋体"/>
          <w:color w:val="333333"/>
          <w:kern w:val="0"/>
          <w:szCs w:val="21"/>
        </w:rPr>
        <w:t>纯收入</w:t>
      </w:r>
      <w:r w:rsidRPr="00E75371">
        <w:rPr>
          <w:rFonts w:ascii="ˎ̥" w:eastAsia="宋体" w:hAnsi="ˎ̥" w:cs="宋体"/>
          <w:color w:val="333333"/>
          <w:kern w:val="0"/>
          <w:szCs w:val="21"/>
        </w:rPr>
        <w:t>)</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2 2012</w:t>
      </w:r>
      <w:r w:rsidRPr="00E75371">
        <w:rPr>
          <w:rFonts w:ascii="ˎ̥" w:eastAsia="宋体" w:hAnsi="ˎ̥" w:cs="宋体"/>
          <w:color w:val="333333"/>
          <w:kern w:val="0"/>
          <w:szCs w:val="21"/>
        </w:rPr>
        <w:t>年</w:t>
      </w:r>
      <w:r w:rsidRPr="00E75371">
        <w:rPr>
          <w:rFonts w:ascii="ˎ̥" w:eastAsia="宋体" w:hAnsi="ˎ̥" w:cs="宋体"/>
          <w:color w:val="333333"/>
          <w:kern w:val="0"/>
          <w:szCs w:val="21"/>
        </w:rPr>
        <w:t>10</w:t>
      </w:r>
      <w:r w:rsidRPr="00E75371">
        <w:rPr>
          <w:rFonts w:ascii="ˎ̥" w:eastAsia="宋体" w:hAnsi="ˎ̥" w:cs="宋体"/>
          <w:color w:val="333333"/>
          <w:kern w:val="0"/>
          <w:szCs w:val="21"/>
        </w:rPr>
        <w:t>月，</w:t>
      </w:r>
      <w:r w:rsidRPr="00E75371">
        <w:rPr>
          <w:rFonts w:ascii="ˎ̥" w:eastAsia="宋体" w:hAnsi="ˎ̥" w:cs="宋体"/>
          <w:color w:val="333333"/>
          <w:kern w:val="0"/>
          <w:szCs w:val="21"/>
        </w:rPr>
        <w:t>19</w:t>
      </w:r>
      <w:r w:rsidRPr="00E75371">
        <w:rPr>
          <w:rFonts w:ascii="ˎ̥" w:eastAsia="宋体" w:hAnsi="ˎ̥" w:cs="宋体"/>
          <w:color w:val="333333"/>
          <w:kern w:val="0"/>
          <w:szCs w:val="21"/>
        </w:rPr>
        <w:t>岁的赵某从农村来到某经济开发区，经朋友介绍到某机械公司当了一名冲压工。</w:t>
      </w:r>
      <w:r w:rsidRPr="00E75371">
        <w:rPr>
          <w:rFonts w:ascii="ˎ̥" w:eastAsia="宋体" w:hAnsi="ˎ̥" w:cs="宋体"/>
          <w:color w:val="333333"/>
          <w:kern w:val="0"/>
          <w:szCs w:val="21"/>
        </w:rPr>
        <w:t>2014</w:t>
      </w:r>
      <w:r w:rsidRPr="00E75371">
        <w:rPr>
          <w:rFonts w:ascii="ˎ̥" w:eastAsia="宋体" w:hAnsi="ˎ̥" w:cs="宋体"/>
          <w:color w:val="333333"/>
          <w:kern w:val="0"/>
          <w:szCs w:val="21"/>
        </w:rPr>
        <w:t>年</w:t>
      </w:r>
      <w:r w:rsidRPr="00E75371">
        <w:rPr>
          <w:rFonts w:ascii="ˎ̥" w:eastAsia="宋体" w:hAnsi="ˎ̥" w:cs="宋体"/>
          <w:color w:val="333333"/>
          <w:kern w:val="0"/>
          <w:szCs w:val="21"/>
        </w:rPr>
        <w:t>10</w:t>
      </w:r>
      <w:r w:rsidRPr="00E75371">
        <w:rPr>
          <w:rFonts w:ascii="ˎ̥" w:eastAsia="宋体" w:hAnsi="ˎ̥" w:cs="宋体"/>
          <w:color w:val="333333"/>
          <w:kern w:val="0"/>
          <w:szCs w:val="21"/>
        </w:rPr>
        <w:t>月，已有两年多工作经验的李某，在工作中不慎将左手卷进及其，虽经医院紧急抢救，仍没有保留住李某的左手。在医院治疗期间，劳动社会保障部门认定了李某的工伤。</w:t>
      </w:r>
      <w:r w:rsidRPr="00E75371">
        <w:rPr>
          <w:rFonts w:ascii="ˎ̥" w:eastAsia="宋体" w:hAnsi="ˎ̥" w:cs="宋体"/>
          <w:color w:val="333333"/>
          <w:kern w:val="0"/>
          <w:szCs w:val="21"/>
        </w:rPr>
        <w:t>2015</w:t>
      </w:r>
      <w:r w:rsidRPr="00E75371">
        <w:rPr>
          <w:rFonts w:ascii="ˎ̥" w:eastAsia="宋体" w:hAnsi="ˎ̥" w:cs="宋体"/>
          <w:color w:val="333333"/>
          <w:kern w:val="0"/>
          <w:szCs w:val="21"/>
        </w:rPr>
        <w:t>年</w:t>
      </w:r>
      <w:r w:rsidRPr="00E75371">
        <w:rPr>
          <w:rFonts w:ascii="ˎ̥" w:eastAsia="宋体" w:hAnsi="ˎ̥" w:cs="宋体"/>
          <w:color w:val="333333"/>
          <w:kern w:val="0"/>
          <w:szCs w:val="21"/>
        </w:rPr>
        <w:t>3</w:t>
      </w:r>
      <w:r w:rsidRPr="00E75371">
        <w:rPr>
          <w:rFonts w:ascii="ˎ̥" w:eastAsia="宋体" w:hAnsi="ˎ̥" w:cs="宋体"/>
          <w:color w:val="333333"/>
          <w:kern w:val="0"/>
          <w:szCs w:val="21"/>
        </w:rPr>
        <w:t>月刘某治疗终结后，被制定的工伤鉴定机构确定为工伤致残四级。身为农民工的赵某失去了劳动能力，给其今后生活带来了许多困难。在其家人的陪同下，他向印刷厂提出按国家规定支付一次性伤残补助金、异地安家费，并按社会平均寿命</w:t>
      </w:r>
      <w:r w:rsidRPr="00E75371">
        <w:rPr>
          <w:rFonts w:ascii="ˎ̥" w:eastAsia="宋体" w:hAnsi="ˎ̥" w:cs="宋体"/>
          <w:color w:val="333333"/>
          <w:kern w:val="0"/>
          <w:szCs w:val="21"/>
        </w:rPr>
        <w:t>70</w:t>
      </w:r>
      <w:r w:rsidRPr="00E75371">
        <w:rPr>
          <w:rFonts w:ascii="ˎ̥" w:eastAsia="宋体" w:hAnsi="ˎ̥" w:cs="宋体"/>
          <w:color w:val="333333"/>
          <w:kern w:val="0"/>
          <w:szCs w:val="21"/>
        </w:rPr>
        <w:t>岁计算，一次性支付他抚恤金</w:t>
      </w:r>
      <w:r w:rsidRPr="00E75371">
        <w:rPr>
          <w:rFonts w:ascii="ˎ̥" w:eastAsia="宋体" w:hAnsi="ˎ̥" w:cs="宋体"/>
          <w:color w:val="333333"/>
          <w:kern w:val="0"/>
          <w:szCs w:val="21"/>
        </w:rPr>
        <w:t>58</w:t>
      </w:r>
      <w:r w:rsidRPr="00E75371">
        <w:rPr>
          <w:rFonts w:ascii="ˎ̥" w:eastAsia="宋体" w:hAnsi="ˎ̥" w:cs="宋体"/>
          <w:color w:val="333333"/>
          <w:kern w:val="0"/>
          <w:szCs w:val="21"/>
        </w:rPr>
        <w:t>万元、</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请回答下列问题：</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1</w:t>
      </w:r>
      <w:r w:rsidRPr="00E75371">
        <w:rPr>
          <w:rFonts w:ascii="ˎ̥" w:eastAsia="宋体" w:hAnsi="ˎ̥" w:cs="宋体"/>
          <w:color w:val="333333"/>
          <w:kern w:val="0"/>
          <w:szCs w:val="21"/>
        </w:rPr>
        <w:t>）赵某的要求是否有法律一句？（</w:t>
      </w:r>
      <w:r w:rsidRPr="00E75371">
        <w:rPr>
          <w:rFonts w:ascii="ˎ̥" w:eastAsia="宋体" w:hAnsi="ˎ̥" w:cs="宋体"/>
          <w:color w:val="333333"/>
          <w:kern w:val="0"/>
          <w:szCs w:val="21"/>
        </w:rPr>
        <w:t>8</w:t>
      </w:r>
      <w:r w:rsidRPr="00E75371">
        <w:rPr>
          <w:rFonts w:ascii="ˎ̥" w:eastAsia="宋体" w:hAnsi="ˎ̥" w:cs="宋体"/>
          <w:color w:val="333333"/>
          <w:kern w:val="0"/>
          <w:szCs w:val="21"/>
        </w:rPr>
        <w:t>分）</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1</w:t>
      </w:r>
      <w:r w:rsidRPr="00E75371">
        <w:rPr>
          <w:rFonts w:ascii="ˎ̥" w:eastAsia="宋体" w:hAnsi="ˎ̥" w:cs="宋体"/>
          <w:color w:val="333333"/>
          <w:kern w:val="0"/>
          <w:szCs w:val="21"/>
        </w:rPr>
        <w:t>、赵某的要求中部分是有法律依据的。</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2</w:t>
      </w:r>
      <w:r w:rsidRPr="00E75371">
        <w:rPr>
          <w:rFonts w:ascii="ˎ̥" w:eastAsia="宋体" w:hAnsi="ˎ̥" w:cs="宋体"/>
          <w:color w:val="333333"/>
          <w:kern w:val="0"/>
          <w:szCs w:val="21"/>
        </w:rPr>
        <w:t>、赵某要求印刷厂一次性支付伤残补助金有法律依据。</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3</w:t>
      </w:r>
      <w:r w:rsidRPr="00E75371">
        <w:rPr>
          <w:rFonts w:ascii="ˎ̥" w:eastAsia="宋体" w:hAnsi="ˎ̥" w:cs="宋体"/>
          <w:color w:val="333333"/>
          <w:kern w:val="0"/>
          <w:szCs w:val="21"/>
        </w:rPr>
        <w:t>、赵某要求支付安家费用有法律的依据不予以支持。（因赵某是外地人，不存在安家之事，所以不能享有此待遇。）</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4</w:t>
      </w:r>
      <w:r w:rsidRPr="00E75371">
        <w:rPr>
          <w:rFonts w:ascii="ˎ̥" w:eastAsia="宋体" w:hAnsi="ˎ̥" w:cs="宋体"/>
          <w:color w:val="333333"/>
          <w:kern w:val="0"/>
          <w:szCs w:val="21"/>
        </w:rPr>
        <w:t>、赵某要求一次性支付</w:t>
      </w:r>
      <w:r w:rsidRPr="00E75371">
        <w:rPr>
          <w:rFonts w:ascii="ˎ̥" w:eastAsia="宋体" w:hAnsi="ˎ̥" w:cs="宋体"/>
          <w:color w:val="333333"/>
          <w:kern w:val="0"/>
          <w:szCs w:val="21"/>
        </w:rPr>
        <w:t>58</w:t>
      </w:r>
      <w:r w:rsidRPr="00E75371">
        <w:rPr>
          <w:rFonts w:ascii="ˎ̥" w:eastAsia="宋体" w:hAnsi="ˎ̥" w:cs="宋体"/>
          <w:color w:val="333333"/>
          <w:kern w:val="0"/>
          <w:szCs w:val="21"/>
        </w:rPr>
        <w:t>万抚恤金是无法律依据的。</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2)</w:t>
      </w:r>
      <w:r w:rsidRPr="00E75371">
        <w:rPr>
          <w:rFonts w:ascii="ˎ̥" w:eastAsia="宋体" w:hAnsi="ˎ̥" w:cs="宋体"/>
          <w:color w:val="333333"/>
          <w:kern w:val="0"/>
          <w:szCs w:val="21"/>
        </w:rPr>
        <w:t>根据法律规定，赵某应享受什么样的工伤致残待遇？（</w:t>
      </w:r>
      <w:r w:rsidRPr="00E75371">
        <w:rPr>
          <w:rFonts w:ascii="ˎ̥" w:eastAsia="宋体" w:hAnsi="ˎ̥" w:cs="宋体"/>
          <w:color w:val="333333"/>
          <w:kern w:val="0"/>
          <w:szCs w:val="21"/>
        </w:rPr>
        <w:t>12</w:t>
      </w:r>
      <w:r w:rsidRPr="00E75371">
        <w:rPr>
          <w:rFonts w:ascii="ˎ̥" w:eastAsia="宋体" w:hAnsi="ˎ̥" w:cs="宋体"/>
          <w:color w:val="333333"/>
          <w:kern w:val="0"/>
          <w:szCs w:val="21"/>
        </w:rPr>
        <w:t>分）</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1</w:t>
      </w:r>
      <w:r w:rsidRPr="00E75371">
        <w:rPr>
          <w:rFonts w:ascii="ˎ̥" w:eastAsia="宋体" w:hAnsi="ˎ̥" w:cs="宋体"/>
          <w:color w:val="333333"/>
          <w:kern w:val="0"/>
          <w:szCs w:val="21"/>
        </w:rPr>
        <w:t>、因工负伤被鉴定为四级，应推出生产岗位，保留劳动关系。发给工伤伤残抚恤金证件。</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2</w:t>
      </w:r>
      <w:r w:rsidRPr="00E75371">
        <w:rPr>
          <w:rFonts w:ascii="ˎ̥" w:eastAsia="宋体" w:hAnsi="ˎ̥" w:cs="宋体"/>
          <w:color w:val="333333"/>
          <w:kern w:val="0"/>
          <w:szCs w:val="21"/>
        </w:rPr>
        <w:t>、按月发给伤残补助金，赵某为四级工伤，抚恤金标准为本人工资的</w:t>
      </w:r>
      <w:r w:rsidRPr="00E75371">
        <w:rPr>
          <w:rFonts w:ascii="ˎ̥" w:eastAsia="宋体" w:hAnsi="ˎ̥" w:cs="宋体"/>
          <w:color w:val="333333"/>
          <w:kern w:val="0"/>
          <w:szCs w:val="21"/>
        </w:rPr>
        <w:t>75%</w:t>
      </w:r>
      <w:r w:rsidRPr="00E75371">
        <w:rPr>
          <w:rFonts w:ascii="ˎ̥" w:eastAsia="宋体" w:hAnsi="ˎ̥" w:cs="宋体"/>
          <w:color w:val="333333"/>
          <w:kern w:val="0"/>
          <w:szCs w:val="21"/>
        </w:rPr>
        <w:t>，退休后赚养老保险按刺梨支付，直到死亡。</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3</w:t>
      </w:r>
      <w:r w:rsidRPr="00E75371">
        <w:rPr>
          <w:rFonts w:ascii="ˎ̥" w:eastAsia="宋体" w:hAnsi="ˎ̥" w:cs="宋体"/>
          <w:color w:val="333333"/>
          <w:kern w:val="0"/>
          <w:szCs w:val="21"/>
        </w:rPr>
        <w:t>、发给一次性伤残补助金，赵某为四级工伤，可得到</w:t>
      </w:r>
      <w:r w:rsidRPr="00E75371">
        <w:rPr>
          <w:rFonts w:ascii="ˎ̥" w:eastAsia="宋体" w:hAnsi="ˎ̥" w:cs="宋体"/>
          <w:color w:val="333333"/>
          <w:kern w:val="0"/>
          <w:szCs w:val="21"/>
        </w:rPr>
        <w:t>21</w:t>
      </w:r>
      <w:r w:rsidRPr="00E75371">
        <w:rPr>
          <w:rFonts w:ascii="ˎ̥" w:eastAsia="宋体" w:hAnsi="ˎ̥" w:cs="宋体"/>
          <w:color w:val="333333"/>
          <w:kern w:val="0"/>
          <w:szCs w:val="21"/>
        </w:rPr>
        <w:t>个月工资的伤残补助金。</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4</w:t>
      </w:r>
      <w:r w:rsidRPr="00E75371">
        <w:rPr>
          <w:rFonts w:ascii="ˎ̥" w:eastAsia="宋体" w:hAnsi="ˎ̥" w:cs="宋体"/>
          <w:color w:val="333333"/>
          <w:kern w:val="0"/>
          <w:szCs w:val="21"/>
        </w:rPr>
        <w:t>、患病按医疗保险有关规定执行，对其中由个人负担的部分有困难时，由工伤保险基本酌情补助。</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b/>
          <w:bCs/>
          <w:color w:val="333333"/>
          <w:kern w:val="0"/>
          <w:szCs w:val="21"/>
        </w:rPr>
        <w:t>四、方案设计题（</w:t>
      </w:r>
      <w:r w:rsidRPr="00E75371">
        <w:rPr>
          <w:rFonts w:ascii="ˎ̥" w:eastAsia="宋体" w:hAnsi="ˎ̥" w:cs="宋体"/>
          <w:b/>
          <w:bCs/>
          <w:color w:val="333333"/>
          <w:kern w:val="0"/>
          <w:szCs w:val="21"/>
        </w:rPr>
        <w:t>18/</w:t>
      </w:r>
      <w:r w:rsidRPr="00E75371">
        <w:rPr>
          <w:rFonts w:ascii="ˎ̥" w:eastAsia="宋体" w:hAnsi="ˎ̥" w:cs="宋体"/>
          <w:b/>
          <w:bCs/>
          <w:color w:val="333333"/>
          <w:kern w:val="0"/>
          <w:szCs w:val="21"/>
        </w:rPr>
        <w:t>题，</w:t>
      </w:r>
      <w:r w:rsidRPr="00E75371">
        <w:rPr>
          <w:rFonts w:ascii="ˎ̥" w:eastAsia="宋体" w:hAnsi="ˎ̥" w:cs="宋体"/>
          <w:b/>
          <w:bCs/>
          <w:color w:val="333333"/>
          <w:kern w:val="0"/>
          <w:szCs w:val="21"/>
        </w:rPr>
        <w:t>36</w:t>
      </w:r>
      <w:r w:rsidRPr="00E75371">
        <w:rPr>
          <w:rFonts w:ascii="ˎ̥" w:eastAsia="宋体" w:hAnsi="ˎ̥" w:cs="宋体"/>
          <w:b/>
          <w:bCs/>
          <w:color w:val="333333"/>
          <w:kern w:val="0"/>
          <w:szCs w:val="21"/>
        </w:rPr>
        <w:t>分）</w:t>
      </w:r>
      <w:r w:rsidRPr="00E75371">
        <w:rPr>
          <w:rFonts w:ascii="ˎ̥" w:eastAsia="宋体" w:hAnsi="ˎ̥" w:cs="宋体"/>
          <w:b/>
          <w:bCs/>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lastRenderedPageBreak/>
        <w:t xml:space="preserve">　　某大型企业集团主要生产和机营机械电子产品，该集团总部设立了战略规划部、市场开发部、技术创新部、行政事务部、人力资源部和财务审计部等六大职能部门，负责研究和制定集团重大方针政策，掌握投资、重要人事任免。市场经营和监督检查等方面的管控。根据产品的不同，该集团还敲门了六个事业部：通用机械事业部、起重设备事业部、充电设备事业部、化工机械带来部、家用电器带来部和农用机械事业部。各事业部实行独立核算、自负盈亏，并可根据经营需要设置相应的职能部门，各事业部下均设有研发、生产和销售三大部门。</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请根据该集团上述组织机构设置的情况，绘制出组织结构框图。（</w:t>
      </w:r>
      <w:r w:rsidRPr="00E75371">
        <w:rPr>
          <w:rFonts w:ascii="ˎ̥" w:eastAsia="宋体" w:hAnsi="ˎ̥" w:cs="宋体"/>
          <w:color w:val="333333"/>
          <w:kern w:val="0"/>
          <w:szCs w:val="21"/>
        </w:rPr>
        <w:t>18</w:t>
      </w:r>
      <w:r w:rsidRPr="00E75371">
        <w:rPr>
          <w:rFonts w:ascii="ˎ̥" w:eastAsia="宋体" w:hAnsi="ˎ̥" w:cs="宋体"/>
          <w:color w:val="333333"/>
          <w:kern w:val="0"/>
          <w:szCs w:val="21"/>
        </w:rPr>
        <w:t>分）</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提示：绘制组织结构图的基本方法</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1</w:t>
      </w:r>
      <w:r w:rsidRPr="00E75371">
        <w:rPr>
          <w:rFonts w:ascii="ˎ̥" w:eastAsia="宋体" w:hAnsi="ˎ̥" w:cs="宋体"/>
          <w:color w:val="333333"/>
          <w:kern w:val="0"/>
          <w:szCs w:val="21"/>
        </w:rPr>
        <w:t>、一般画</w:t>
      </w:r>
      <w:r w:rsidRPr="00E75371">
        <w:rPr>
          <w:rFonts w:ascii="ˎ̥" w:eastAsia="宋体" w:hAnsi="ˎ̥" w:cs="宋体"/>
          <w:color w:val="333333"/>
          <w:kern w:val="0"/>
          <w:szCs w:val="21"/>
        </w:rPr>
        <w:t>4</w:t>
      </w:r>
      <w:r w:rsidRPr="00E75371">
        <w:rPr>
          <w:rFonts w:ascii="ˎ̥" w:eastAsia="宋体" w:hAnsi="ˎ̥" w:cs="宋体"/>
          <w:color w:val="333333"/>
          <w:kern w:val="0"/>
          <w:szCs w:val="21"/>
        </w:rPr>
        <w:t>层：</w:t>
      </w:r>
      <w:r w:rsidRPr="00E75371">
        <w:rPr>
          <w:rFonts w:ascii="ˎ̥" w:eastAsia="宋体" w:hAnsi="ˎ̥" w:cs="宋体"/>
          <w:color w:val="333333"/>
          <w:kern w:val="0"/>
          <w:szCs w:val="21"/>
        </w:rPr>
        <w:t>1</w:t>
      </w:r>
      <w:r w:rsidRPr="00E75371">
        <w:rPr>
          <w:rFonts w:ascii="ˎ̥" w:eastAsia="宋体" w:hAnsi="ˎ̥" w:cs="宋体"/>
          <w:color w:val="333333"/>
          <w:kern w:val="0"/>
          <w:szCs w:val="21"/>
        </w:rPr>
        <w:t>中心层最大，上</w:t>
      </w:r>
      <w:r w:rsidRPr="00E75371">
        <w:rPr>
          <w:rFonts w:ascii="ˎ̥" w:eastAsia="宋体" w:hAnsi="ˎ̥" w:cs="宋体"/>
          <w:color w:val="333333"/>
          <w:kern w:val="0"/>
          <w:szCs w:val="21"/>
        </w:rPr>
        <w:t>1</w:t>
      </w:r>
      <w:r w:rsidRPr="00E75371">
        <w:rPr>
          <w:rFonts w:ascii="ˎ̥" w:eastAsia="宋体" w:hAnsi="ˎ̥" w:cs="宋体"/>
          <w:color w:val="333333"/>
          <w:kern w:val="0"/>
          <w:szCs w:val="21"/>
        </w:rPr>
        <w:t>层稍小，下</w:t>
      </w:r>
      <w:r w:rsidRPr="00E75371">
        <w:rPr>
          <w:rFonts w:ascii="ˎ̥" w:eastAsia="宋体" w:hAnsi="ˎ̥" w:cs="宋体"/>
          <w:color w:val="333333"/>
          <w:kern w:val="0"/>
          <w:szCs w:val="21"/>
        </w:rPr>
        <w:t>2</w:t>
      </w:r>
      <w:r w:rsidRPr="00E75371">
        <w:rPr>
          <w:rFonts w:ascii="ˎ̥" w:eastAsia="宋体" w:hAnsi="ˎ̥" w:cs="宋体"/>
          <w:color w:val="333333"/>
          <w:kern w:val="0"/>
          <w:szCs w:val="21"/>
        </w:rPr>
        <w:t>层渐小；</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2</w:t>
      </w:r>
      <w:r w:rsidRPr="00E75371">
        <w:rPr>
          <w:rFonts w:ascii="ˎ̥" w:eastAsia="宋体" w:hAnsi="ˎ̥" w:cs="宋体"/>
          <w:color w:val="333333"/>
          <w:kern w:val="0"/>
          <w:szCs w:val="21"/>
        </w:rPr>
        <w:t>、功能、职责、权限相同的机构，大小一致，水平并列；</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3</w:t>
      </w:r>
      <w:r w:rsidRPr="00E75371">
        <w:rPr>
          <w:rFonts w:ascii="ˎ̥" w:eastAsia="宋体" w:hAnsi="ˎ̥" w:cs="宋体"/>
          <w:color w:val="333333"/>
          <w:kern w:val="0"/>
          <w:szCs w:val="21"/>
        </w:rPr>
        <w:t>、命令指挥系统线从上一层垂下来，位置高表示级别高；</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4</w:t>
      </w:r>
      <w:r w:rsidRPr="00E75371">
        <w:rPr>
          <w:rFonts w:ascii="ˎ̥" w:eastAsia="宋体" w:hAnsi="ˎ̥" w:cs="宋体"/>
          <w:color w:val="333333"/>
          <w:kern w:val="0"/>
          <w:szCs w:val="21"/>
        </w:rPr>
        <w:t>、命令指挥系统线用实线，协作服务关系用虚线；</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xml:space="preserve">　　</w:t>
      </w:r>
      <w:r w:rsidRPr="00E75371">
        <w:rPr>
          <w:rFonts w:ascii="ˎ̥" w:eastAsia="宋体" w:hAnsi="ˎ̥" w:cs="宋体"/>
          <w:color w:val="333333"/>
          <w:kern w:val="0"/>
          <w:szCs w:val="21"/>
        </w:rPr>
        <w:t>5</w:t>
      </w:r>
      <w:r w:rsidRPr="00E75371">
        <w:rPr>
          <w:rFonts w:ascii="ˎ̥" w:eastAsia="宋体" w:hAnsi="ˎ̥" w:cs="宋体"/>
          <w:color w:val="333333"/>
          <w:kern w:val="0"/>
          <w:szCs w:val="21"/>
        </w:rPr>
        <w:t>、参谋机构用横线与上一层垂线相连，放左、右上方</w:t>
      </w:r>
      <w:r w:rsidRPr="00E75371">
        <w:rPr>
          <w:rFonts w:ascii="ˎ̥" w:eastAsia="宋体" w:hAnsi="ˎ̥" w:cs="宋体"/>
          <w:color w:val="333333"/>
          <w:kern w:val="0"/>
          <w:szCs w:val="21"/>
        </w:rPr>
        <w:t xml:space="preserve"> </w:t>
      </w:r>
    </w:p>
    <w:p w:rsidR="00E75371" w:rsidRPr="00E75371" w:rsidRDefault="00E75371" w:rsidP="00E75371">
      <w:pPr>
        <w:widowControl/>
        <w:wordWrap w:val="0"/>
        <w:spacing w:before="225" w:after="225" w:line="420" w:lineRule="atLeast"/>
        <w:jc w:val="left"/>
        <w:rPr>
          <w:rFonts w:ascii="ˎ̥" w:eastAsia="宋体" w:hAnsi="ˎ̥" w:cs="宋体"/>
          <w:color w:val="333333"/>
          <w:kern w:val="0"/>
          <w:szCs w:val="21"/>
        </w:rPr>
      </w:pPr>
      <w:r w:rsidRPr="00E75371">
        <w:rPr>
          <w:rFonts w:ascii="ˎ̥" w:eastAsia="宋体" w:hAnsi="ˎ̥" w:cs="宋体"/>
          <w:color w:val="333333"/>
          <w:kern w:val="0"/>
          <w:szCs w:val="21"/>
        </w:rPr>
        <w:t> </w:t>
      </w:r>
    </w:p>
    <w:p w:rsidR="00E75371" w:rsidRPr="00E75371" w:rsidRDefault="00E75371" w:rsidP="00E75371">
      <w:pPr>
        <w:widowControl/>
        <w:wordWrap w:val="0"/>
        <w:spacing w:before="225" w:after="225" w:line="420" w:lineRule="atLeast"/>
        <w:jc w:val="center"/>
        <w:rPr>
          <w:rFonts w:ascii="ˎ̥" w:eastAsia="宋体" w:hAnsi="ˎ̥" w:cs="宋体"/>
          <w:color w:val="333333"/>
          <w:kern w:val="0"/>
          <w:szCs w:val="21"/>
        </w:rPr>
      </w:pPr>
      <w:r>
        <w:rPr>
          <w:rFonts w:ascii="ˎ̥" w:eastAsia="宋体" w:hAnsi="ˎ̥" w:cs="宋体" w:hint="eastAsia"/>
          <w:noProof/>
          <w:color w:val="333333"/>
          <w:kern w:val="0"/>
          <w:szCs w:val="21"/>
        </w:rPr>
        <w:lastRenderedPageBreak/>
        <w:drawing>
          <wp:inline distT="0" distB="0" distL="0" distR="0">
            <wp:extent cx="5219700" cy="4419600"/>
            <wp:effectExtent l="0" t="0" r="0" b="0"/>
            <wp:docPr id="7" name="图片 7" descr="2015年5月人力资源三级专业技能考试真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15年5月人力资源三级专业技能考试真题"/>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4419600"/>
                    </a:xfrm>
                    <a:prstGeom prst="rect">
                      <a:avLst/>
                    </a:prstGeom>
                    <a:noFill/>
                    <a:ln>
                      <a:noFill/>
                    </a:ln>
                  </pic:spPr>
                </pic:pic>
              </a:graphicData>
            </a:graphic>
          </wp:inline>
        </w:drawing>
      </w:r>
    </w:p>
    <w:p w:rsidR="00E75371" w:rsidRPr="00E75371" w:rsidRDefault="00E75371" w:rsidP="00E75371">
      <w:pPr>
        <w:widowControl/>
        <w:wordWrap w:val="0"/>
        <w:spacing w:before="225" w:after="225" w:line="420" w:lineRule="atLeast"/>
        <w:jc w:val="center"/>
        <w:rPr>
          <w:rFonts w:ascii="ˎ̥" w:eastAsia="宋体" w:hAnsi="ˎ̥" w:cs="宋体"/>
          <w:color w:val="333333"/>
          <w:kern w:val="0"/>
          <w:szCs w:val="21"/>
        </w:rPr>
      </w:pPr>
      <w:r w:rsidRPr="00E75371">
        <w:rPr>
          <w:rFonts w:ascii="ˎ̥" w:eastAsia="宋体" w:hAnsi="ˎ̥" w:cs="宋体"/>
          <w:b/>
          <w:bCs/>
          <w:color w:val="333333"/>
          <w:kern w:val="0"/>
          <w:szCs w:val="21"/>
        </w:rPr>
        <w:t>某集团公司组织结构图</w:t>
      </w:r>
      <w:r w:rsidRPr="00E75371">
        <w:rPr>
          <w:rFonts w:ascii="ˎ̥" w:eastAsia="宋体" w:hAnsi="ˎ̥" w:cs="宋体"/>
          <w:b/>
          <w:bCs/>
          <w:color w:val="333333"/>
          <w:kern w:val="0"/>
          <w:szCs w:val="21"/>
        </w:rPr>
        <w:t xml:space="preserve"> </w:t>
      </w:r>
    </w:p>
    <w:p w:rsidR="0037763E" w:rsidRPr="0037763E" w:rsidRDefault="0037763E" w:rsidP="0037763E">
      <w:pPr>
        <w:jc w:val="left"/>
        <w:rPr>
          <w:b/>
          <w:sz w:val="22"/>
        </w:rPr>
      </w:pPr>
    </w:p>
    <w:sectPr w:rsidR="0037763E" w:rsidRPr="003776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3E"/>
    <w:rsid w:val="0037763E"/>
    <w:rsid w:val="00504265"/>
    <w:rsid w:val="00E75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5371"/>
    <w:rPr>
      <w:strike w:val="0"/>
      <w:dstrike w:val="0"/>
      <w:color w:val="333333"/>
      <w:u w:val="none"/>
      <w:effect w:val="none"/>
    </w:rPr>
  </w:style>
  <w:style w:type="character" w:styleId="a4">
    <w:name w:val="Strong"/>
    <w:basedOn w:val="a0"/>
    <w:uiPriority w:val="22"/>
    <w:qFormat/>
    <w:rsid w:val="00E75371"/>
    <w:rPr>
      <w:b/>
      <w:bCs/>
    </w:rPr>
  </w:style>
  <w:style w:type="paragraph" w:styleId="a5">
    <w:name w:val="Balloon Text"/>
    <w:basedOn w:val="a"/>
    <w:link w:val="Char"/>
    <w:uiPriority w:val="99"/>
    <w:semiHidden/>
    <w:unhideWhenUsed/>
    <w:rsid w:val="00E75371"/>
    <w:rPr>
      <w:sz w:val="18"/>
      <w:szCs w:val="18"/>
    </w:rPr>
  </w:style>
  <w:style w:type="character" w:customStyle="1" w:styleId="Char">
    <w:name w:val="批注框文本 Char"/>
    <w:basedOn w:val="a0"/>
    <w:link w:val="a5"/>
    <w:uiPriority w:val="99"/>
    <w:semiHidden/>
    <w:rsid w:val="00E753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5371"/>
    <w:rPr>
      <w:strike w:val="0"/>
      <w:dstrike w:val="0"/>
      <w:color w:val="333333"/>
      <w:u w:val="none"/>
      <w:effect w:val="none"/>
    </w:rPr>
  </w:style>
  <w:style w:type="character" w:styleId="a4">
    <w:name w:val="Strong"/>
    <w:basedOn w:val="a0"/>
    <w:uiPriority w:val="22"/>
    <w:qFormat/>
    <w:rsid w:val="00E75371"/>
    <w:rPr>
      <w:b/>
      <w:bCs/>
    </w:rPr>
  </w:style>
  <w:style w:type="paragraph" w:styleId="a5">
    <w:name w:val="Balloon Text"/>
    <w:basedOn w:val="a"/>
    <w:link w:val="Char"/>
    <w:uiPriority w:val="99"/>
    <w:semiHidden/>
    <w:unhideWhenUsed/>
    <w:rsid w:val="00E75371"/>
    <w:rPr>
      <w:sz w:val="18"/>
      <w:szCs w:val="18"/>
    </w:rPr>
  </w:style>
  <w:style w:type="character" w:customStyle="1" w:styleId="Char">
    <w:name w:val="批注框文本 Char"/>
    <w:basedOn w:val="a0"/>
    <w:link w:val="a5"/>
    <w:uiPriority w:val="99"/>
    <w:semiHidden/>
    <w:rsid w:val="00E753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57115">
      <w:bodyDiv w:val="1"/>
      <w:marLeft w:val="0"/>
      <w:marRight w:val="0"/>
      <w:marTop w:val="0"/>
      <w:marBottom w:val="0"/>
      <w:divBdr>
        <w:top w:val="none" w:sz="0" w:space="0" w:color="auto"/>
        <w:left w:val="none" w:sz="0" w:space="0" w:color="auto"/>
        <w:bottom w:val="none" w:sz="0" w:space="0" w:color="auto"/>
        <w:right w:val="none" w:sz="0" w:space="0" w:color="auto"/>
      </w:divBdr>
      <w:divsChild>
        <w:div w:id="1697928379">
          <w:marLeft w:val="0"/>
          <w:marRight w:val="0"/>
          <w:marTop w:val="0"/>
          <w:marBottom w:val="0"/>
          <w:divBdr>
            <w:top w:val="none" w:sz="0" w:space="0" w:color="auto"/>
            <w:left w:val="none" w:sz="0" w:space="0" w:color="auto"/>
            <w:bottom w:val="none" w:sz="0" w:space="0" w:color="auto"/>
            <w:right w:val="none" w:sz="0" w:space="0" w:color="auto"/>
          </w:divBdr>
          <w:divsChild>
            <w:div w:id="1869945433">
              <w:marLeft w:val="0"/>
              <w:marRight w:val="0"/>
              <w:marTop w:val="0"/>
              <w:marBottom w:val="0"/>
              <w:divBdr>
                <w:top w:val="none" w:sz="0" w:space="0" w:color="auto"/>
                <w:left w:val="none" w:sz="0" w:space="0" w:color="auto"/>
                <w:bottom w:val="none" w:sz="0" w:space="0" w:color="auto"/>
                <w:right w:val="none" w:sz="0" w:space="0" w:color="auto"/>
              </w:divBdr>
              <w:divsChild>
                <w:div w:id="49230444">
                  <w:marLeft w:val="0"/>
                  <w:marRight w:val="0"/>
                  <w:marTop w:val="0"/>
                  <w:marBottom w:val="0"/>
                  <w:divBdr>
                    <w:top w:val="none" w:sz="0" w:space="0" w:color="auto"/>
                    <w:left w:val="none" w:sz="0" w:space="0" w:color="auto"/>
                    <w:bottom w:val="none" w:sz="0" w:space="0" w:color="auto"/>
                    <w:right w:val="none" w:sz="0" w:space="0" w:color="auto"/>
                  </w:divBdr>
                  <w:divsChild>
                    <w:div w:id="709232647">
                      <w:marLeft w:val="0"/>
                      <w:marRight w:val="0"/>
                      <w:marTop w:val="0"/>
                      <w:marBottom w:val="0"/>
                      <w:divBdr>
                        <w:top w:val="single" w:sz="12" w:space="8" w:color="1E84A3"/>
                        <w:left w:val="none" w:sz="0" w:space="0" w:color="auto"/>
                        <w:bottom w:val="none" w:sz="0" w:space="0" w:color="auto"/>
                        <w:right w:val="none" w:sz="0" w:space="0" w:color="auto"/>
                      </w:divBdr>
                    </w:div>
                  </w:divsChild>
                </w:div>
              </w:divsChild>
            </w:div>
          </w:divsChild>
        </w:div>
      </w:divsChild>
    </w:div>
    <w:div w:id="635182406">
      <w:bodyDiv w:val="1"/>
      <w:marLeft w:val="0"/>
      <w:marRight w:val="0"/>
      <w:marTop w:val="0"/>
      <w:marBottom w:val="0"/>
      <w:divBdr>
        <w:top w:val="none" w:sz="0" w:space="0" w:color="auto"/>
        <w:left w:val="none" w:sz="0" w:space="0" w:color="auto"/>
        <w:bottom w:val="none" w:sz="0" w:space="0" w:color="auto"/>
        <w:right w:val="none" w:sz="0" w:space="0" w:color="auto"/>
      </w:divBdr>
      <w:divsChild>
        <w:div w:id="1992754968">
          <w:marLeft w:val="0"/>
          <w:marRight w:val="0"/>
          <w:marTop w:val="0"/>
          <w:marBottom w:val="0"/>
          <w:divBdr>
            <w:top w:val="none" w:sz="0" w:space="0" w:color="auto"/>
            <w:left w:val="none" w:sz="0" w:space="0" w:color="auto"/>
            <w:bottom w:val="none" w:sz="0" w:space="0" w:color="auto"/>
            <w:right w:val="none" w:sz="0" w:space="0" w:color="auto"/>
          </w:divBdr>
          <w:divsChild>
            <w:div w:id="615915552">
              <w:marLeft w:val="0"/>
              <w:marRight w:val="0"/>
              <w:marTop w:val="0"/>
              <w:marBottom w:val="0"/>
              <w:divBdr>
                <w:top w:val="none" w:sz="0" w:space="0" w:color="auto"/>
                <w:left w:val="none" w:sz="0" w:space="0" w:color="auto"/>
                <w:bottom w:val="none" w:sz="0" w:space="0" w:color="auto"/>
                <w:right w:val="none" w:sz="0" w:space="0" w:color="auto"/>
              </w:divBdr>
              <w:divsChild>
                <w:div w:id="1936358323">
                  <w:marLeft w:val="0"/>
                  <w:marRight w:val="0"/>
                  <w:marTop w:val="0"/>
                  <w:marBottom w:val="0"/>
                  <w:divBdr>
                    <w:top w:val="none" w:sz="0" w:space="0" w:color="auto"/>
                    <w:left w:val="none" w:sz="0" w:space="0" w:color="auto"/>
                    <w:bottom w:val="none" w:sz="0" w:space="0" w:color="auto"/>
                    <w:right w:val="none" w:sz="0" w:space="0" w:color="auto"/>
                  </w:divBdr>
                  <w:divsChild>
                    <w:div w:id="1471703641">
                      <w:marLeft w:val="0"/>
                      <w:marRight w:val="0"/>
                      <w:marTop w:val="0"/>
                      <w:marBottom w:val="0"/>
                      <w:divBdr>
                        <w:top w:val="single" w:sz="12" w:space="8" w:color="1E84A3"/>
                        <w:left w:val="none" w:sz="0" w:space="0" w:color="auto"/>
                        <w:bottom w:val="none" w:sz="0" w:space="0" w:color="auto"/>
                        <w:right w:val="none" w:sz="0" w:space="0" w:color="auto"/>
                      </w:divBdr>
                    </w:div>
                  </w:divsChild>
                </w:div>
              </w:divsChild>
            </w:div>
          </w:divsChild>
        </w:div>
      </w:divsChild>
    </w:div>
    <w:div w:id="732317258">
      <w:bodyDiv w:val="1"/>
      <w:marLeft w:val="0"/>
      <w:marRight w:val="0"/>
      <w:marTop w:val="0"/>
      <w:marBottom w:val="0"/>
      <w:divBdr>
        <w:top w:val="none" w:sz="0" w:space="0" w:color="auto"/>
        <w:left w:val="none" w:sz="0" w:space="0" w:color="auto"/>
        <w:bottom w:val="none" w:sz="0" w:space="0" w:color="auto"/>
        <w:right w:val="none" w:sz="0" w:space="0" w:color="auto"/>
      </w:divBdr>
      <w:divsChild>
        <w:div w:id="1813643802">
          <w:marLeft w:val="0"/>
          <w:marRight w:val="0"/>
          <w:marTop w:val="0"/>
          <w:marBottom w:val="0"/>
          <w:divBdr>
            <w:top w:val="none" w:sz="0" w:space="0" w:color="auto"/>
            <w:left w:val="none" w:sz="0" w:space="0" w:color="auto"/>
            <w:bottom w:val="none" w:sz="0" w:space="0" w:color="auto"/>
            <w:right w:val="none" w:sz="0" w:space="0" w:color="auto"/>
          </w:divBdr>
          <w:divsChild>
            <w:div w:id="2025010686">
              <w:marLeft w:val="0"/>
              <w:marRight w:val="0"/>
              <w:marTop w:val="0"/>
              <w:marBottom w:val="0"/>
              <w:divBdr>
                <w:top w:val="none" w:sz="0" w:space="0" w:color="auto"/>
                <w:left w:val="none" w:sz="0" w:space="0" w:color="auto"/>
                <w:bottom w:val="none" w:sz="0" w:space="0" w:color="auto"/>
                <w:right w:val="none" w:sz="0" w:space="0" w:color="auto"/>
              </w:divBdr>
              <w:divsChild>
                <w:div w:id="1718891303">
                  <w:marLeft w:val="0"/>
                  <w:marRight w:val="0"/>
                  <w:marTop w:val="0"/>
                  <w:marBottom w:val="0"/>
                  <w:divBdr>
                    <w:top w:val="none" w:sz="0" w:space="0" w:color="auto"/>
                    <w:left w:val="none" w:sz="0" w:space="0" w:color="auto"/>
                    <w:bottom w:val="none" w:sz="0" w:space="0" w:color="auto"/>
                    <w:right w:val="none" w:sz="0" w:space="0" w:color="auto"/>
                  </w:divBdr>
                  <w:divsChild>
                    <w:div w:id="1110078675">
                      <w:marLeft w:val="0"/>
                      <w:marRight w:val="0"/>
                      <w:marTop w:val="0"/>
                      <w:marBottom w:val="0"/>
                      <w:divBdr>
                        <w:top w:val="single" w:sz="12" w:space="8" w:color="1E84A3"/>
                        <w:left w:val="none" w:sz="0" w:space="0" w:color="auto"/>
                        <w:bottom w:val="none" w:sz="0" w:space="0" w:color="auto"/>
                        <w:right w:val="none" w:sz="0" w:space="0" w:color="auto"/>
                      </w:divBdr>
                    </w:div>
                  </w:divsChild>
                </w:div>
              </w:divsChild>
            </w:div>
          </w:divsChild>
        </w:div>
      </w:divsChild>
    </w:div>
    <w:div w:id="967706991">
      <w:bodyDiv w:val="1"/>
      <w:marLeft w:val="0"/>
      <w:marRight w:val="0"/>
      <w:marTop w:val="0"/>
      <w:marBottom w:val="0"/>
      <w:divBdr>
        <w:top w:val="none" w:sz="0" w:space="0" w:color="auto"/>
        <w:left w:val="none" w:sz="0" w:space="0" w:color="auto"/>
        <w:bottom w:val="none" w:sz="0" w:space="0" w:color="auto"/>
        <w:right w:val="none" w:sz="0" w:space="0" w:color="auto"/>
      </w:divBdr>
      <w:divsChild>
        <w:div w:id="345329547">
          <w:marLeft w:val="0"/>
          <w:marRight w:val="0"/>
          <w:marTop w:val="0"/>
          <w:marBottom w:val="0"/>
          <w:divBdr>
            <w:top w:val="none" w:sz="0" w:space="0" w:color="auto"/>
            <w:left w:val="none" w:sz="0" w:space="0" w:color="auto"/>
            <w:bottom w:val="none" w:sz="0" w:space="0" w:color="auto"/>
            <w:right w:val="none" w:sz="0" w:space="0" w:color="auto"/>
          </w:divBdr>
          <w:divsChild>
            <w:div w:id="846947012">
              <w:marLeft w:val="0"/>
              <w:marRight w:val="0"/>
              <w:marTop w:val="0"/>
              <w:marBottom w:val="0"/>
              <w:divBdr>
                <w:top w:val="none" w:sz="0" w:space="0" w:color="auto"/>
                <w:left w:val="none" w:sz="0" w:space="0" w:color="auto"/>
                <w:bottom w:val="none" w:sz="0" w:space="0" w:color="auto"/>
                <w:right w:val="none" w:sz="0" w:space="0" w:color="auto"/>
              </w:divBdr>
              <w:divsChild>
                <w:div w:id="1837109994">
                  <w:marLeft w:val="0"/>
                  <w:marRight w:val="0"/>
                  <w:marTop w:val="0"/>
                  <w:marBottom w:val="0"/>
                  <w:divBdr>
                    <w:top w:val="none" w:sz="0" w:space="0" w:color="auto"/>
                    <w:left w:val="none" w:sz="0" w:space="0" w:color="auto"/>
                    <w:bottom w:val="none" w:sz="0" w:space="0" w:color="auto"/>
                    <w:right w:val="none" w:sz="0" w:space="0" w:color="auto"/>
                  </w:divBdr>
                  <w:divsChild>
                    <w:div w:id="745954473">
                      <w:marLeft w:val="0"/>
                      <w:marRight w:val="0"/>
                      <w:marTop w:val="0"/>
                      <w:marBottom w:val="0"/>
                      <w:divBdr>
                        <w:top w:val="single" w:sz="12" w:space="8" w:color="1E84A3"/>
                        <w:left w:val="none" w:sz="0" w:space="0" w:color="auto"/>
                        <w:bottom w:val="none" w:sz="0" w:space="0" w:color="auto"/>
                        <w:right w:val="none" w:sz="0" w:space="0" w:color="auto"/>
                      </w:divBdr>
                    </w:div>
                  </w:divsChild>
                </w:div>
              </w:divsChild>
            </w:div>
          </w:divsChild>
        </w:div>
      </w:divsChild>
    </w:div>
    <w:div w:id="1300502697">
      <w:bodyDiv w:val="1"/>
      <w:marLeft w:val="0"/>
      <w:marRight w:val="0"/>
      <w:marTop w:val="0"/>
      <w:marBottom w:val="0"/>
      <w:divBdr>
        <w:top w:val="none" w:sz="0" w:space="0" w:color="auto"/>
        <w:left w:val="none" w:sz="0" w:space="0" w:color="auto"/>
        <w:bottom w:val="none" w:sz="0" w:space="0" w:color="auto"/>
        <w:right w:val="none" w:sz="0" w:space="0" w:color="auto"/>
      </w:divBdr>
      <w:divsChild>
        <w:div w:id="55397547">
          <w:marLeft w:val="0"/>
          <w:marRight w:val="0"/>
          <w:marTop w:val="0"/>
          <w:marBottom w:val="0"/>
          <w:divBdr>
            <w:top w:val="none" w:sz="0" w:space="0" w:color="auto"/>
            <w:left w:val="none" w:sz="0" w:space="0" w:color="auto"/>
            <w:bottom w:val="none" w:sz="0" w:space="0" w:color="auto"/>
            <w:right w:val="none" w:sz="0" w:space="0" w:color="auto"/>
          </w:divBdr>
          <w:divsChild>
            <w:div w:id="622922723">
              <w:marLeft w:val="0"/>
              <w:marRight w:val="0"/>
              <w:marTop w:val="0"/>
              <w:marBottom w:val="0"/>
              <w:divBdr>
                <w:top w:val="none" w:sz="0" w:space="0" w:color="auto"/>
                <w:left w:val="none" w:sz="0" w:space="0" w:color="auto"/>
                <w:bottom w:val="none" w:sz="0" w:space="0" w:color="auto"/>
                <w:right w:val="none" w:sz="0" w:space="0" w:color="auto"/>
              </w:divBdr>
              <w:divsChild>
                <w:div w:id="957375522">
                  <w:marLeft w:val="0"/>
                  <w:marRight w:val="0"/>
                  <w:marTop w:val="0"/>
                  <w:marBottom w:val="0"/>
                  <w:divBdr>
                    <w:top w:val="none" w:sz="0" w:space="0" w:color="auto"/>
                    <w:left w:val="none" w:sz="0" w:space="0" w:color="auto"/>
                    <w:bottom w:val="none" w:sz="0" w:space="0" w:color="auto"/>
                    <w:right w:val="none" w:sz="0" w:space="0" w:color="auto"/>
                  </w:divBdr>
                  <w:divsChild>
                    <w:div w:id="784082197">
                      <w:marLeft w:val="0"/>
                      <w:marRight w:val="0"/>
                      <w:marTop w:val="0"/>
                      <w:marBottom w:val="0"/>
                      <w:divBdr>
                        <w:top w:val="single" w:sz="12" w:space="8" w:color="1E84A3"/>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1873</Words>
  <Characters>10681</Characters>
  <Application>Microsoft Office Word</Application>
  <DocSecurity>0</DocSecurity>
  <Lines>89</Lines>
  <Paragraphs>25</Paragraphs>
  <ScaleCrop>false</ScaleCrop>
  <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lylaf3355</dc:creator>
  <cp:lastModifiedBy>lylaf3355</cp:lastModifiedBy>
  <cp:revision>1</cp:revision>
  <dcterms:created xsi:type="dcterms:W3CDTF">2017-03-04T12:35:00Z</dcterms:created>
  <dcterms:modified xsi:type="dcterms:W3CDTF">2017-03-04T12:47:00Z</dcterms:modified>
</cp:coreProperties>
</file>